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1FE3" w14:textId="77777777" w:rsidR="007020EE" w:rsidRDefault="00000000">
      <w:pPr>
        <w:ind w:left="1644" w:right="0"/>
        <w:jc w:val="left"/>
      </w:pPr>
      <w:r>
        <w:rPr>
          <w:sz w:val="14"/>
        </w:rPr>
        <w:t xml:space="preserve">Acuerdo 04/2018 del </w:t>
      </w:r>
      <w:proofErr w:type="gramStart"/>
      <w:r>
        <w:rPr>
          <w:sz w:val="14"/>
        </w:rPr>
        <w:t>Fiscal General</w:t>
      </w:r>
      <w:proofErr w:type="gramEnd"/>
      <w:r>
        <w:rPr>
          <w:sz w:val="14"/>
        </w:rPr>
        <w:t xml:space="preserve"> del Estado, mediante el cual se establece la adopción de la guía para la aplicación del Protocolo de Atención, </w:t>
      </w:r>
    </w:p>
    <w:p w14:paraId="56FE1098" w14:textId="77777777" w:rsidR="007020EE" w:rsidRDefault="00000000">
      <w:pPr>
        <w:ind w:left="1644" w:right="0"/>
        <w:jc w:val="left"/>
      </w:pPr>
      <w:r>
        <w:rPr>
          <w:sz w:val="14"/>
        </w:rPr>
        <w:t xml:space="preserve">Reacción y Coordinación entre autoridades Federales, Estatales y Municipales en caso de extravío de mujeres y niñas denominado Protocolo Alba </w:t>
      </w:r>
    </w:p>
    <w:p w14:paraId="6BCF7BD8" w14:textId="77777777" w:rsidR="007020EE" w:rsidRDefault="00000000">
      <w:pPr>
        <w:spacing w:after="41" w:line="259" w:lineRule="auto"/>
        <w:ind w:left="1649" w:right="0" w:firstLine="0"/>
        <w:jc w:val="left"/>
      </w:pPr>
      <w:r>
        <w:rPr>
          <w:sz w:val="14"/>
        </w:rPr>
        <w:t xml:space="preserve"> </w:t>
      </w:r>
    </w:p>
    <w:p w14:paraId="11CF0B80" w14:textId="77777777" w:rsidR="007020EE" w:rsidRDefault="00000000">
      <w:pPr>
        <w:tabs>
          <w:tab w:val="center" w:pos="3579"/>
          <w:tab w:val="right" w:pos="10890"/>
        </w:tabs>
        <w:ind w:left="0" w:righ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4EF8F50E" w14:textId="77777777" w:rsidR="007020EE" w:rsidRDefault="00000000">
      <w:pPr>
        <w:spacing w:after="549"/>
        <w:ind w:left="1644" w:right="6331"/>
        <w:jc w:val="left"/>
      </w:pPr>
      <w:r>
        <w:rPr>
          <w:sz w:val="14"/>
        </w:rPr>
        <w:t xml:space="preserve">Dirección General de Legislación. Subdirección de </w:t>
      </w:r>
      <w:proofErr w:type="spellStart"/>
      <w:r>
        <w:rPr>
          <w:sz w:val="14"/>
        </w:rPr>
        <w:t>Jurismática</w:t>
      </w:r>
      <w:proofErr w:type="spellEnd"/>
      <w:r>
        <w:rPr>
          <w:sz w:val="14"/>
        </w:rPr>
        <w:t xml:space="preserve">. </w:t>
      </w:r>
    </w:p>
    <w:p w14:paraId="3FDE05D5" w14:textId="77777777" w:rsidR="007020EE" w:rsidRDefault="00000000">
      <w:pPr>
        <w:spacing w:after="91" w:line="259" w:lineRule="auto"/>
        <w:ind w:left="940" w:right="0" w:firstLine="0"/>
        <w:jc w:val="left"/>
      </w:pPr>
      <w:r>
        <w:rPr>
          <w:noProof/>
        </w:rPr>
        <w:drawing>
          <wp:inline distT="0" distB="0" distL="0" distR="0" wp14:anchorId="23168B6A" wp14:editId="32EF1582">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43929DDC" w14:textId="77777777" w:rsidR="007020EE" w:rsidRDefault="00000000">
      <w:pPr>
        <w:spacing w:after="1" w:line="241" w:lineRule="auto"/>
        <w:ind w:left="936" w:right="1104"/>
      </w:pPr>
      <w:r>
        <w:rPr>
          <w:b/>
          <w:sz w:val="32"/>
        </w:rPr>
        <w:t xml:space="preserve">ACUERDO 04/2018 DEL FISCAL GENERAL DEL ESTADO, MEDIANTE EL CUAL SE ESTABLACE LA ADOPCIÓN DE LA GUÍA PARA LA APLICACIÓN DEL PROTOCOLO DE ATENCIÓN, REACCIÓN Y COORDINACIÓN ENTRE AUTORIDADES FEDERALES, ESTATALES Y </w:t>
      </w:r>
    </w:p>
    <w:p w14:paraId="6ABEE6D2" w14:textId="77777777" w:rsidR="007020EE" w:rsidRDefault="00000000">
      <w:pPr>
        <w:spacing w:after="1" w:line="241" w:lineRule="auto"/>
        <w:ind w:left="936" w:right="1104"/>
      </w:pPr>
      <w:r>
        <w:rPr>
          <w:b/>
          <w:sz w:val="32"/>
        </w:rPr>
        <w:t>MUNICIPALES EN CASO DE EXTRAVIO DE MUJERES Y NIÑAS DENOMINADO PROTOCOLO ALBA</w:t>
      </w:r>
      <w:r>
        <w:t xml:space="preserve"> </w:t>
      </w:r>
    </w:p>
    <w:p w14:paraId="38AA07B1" w14:textId="77777777" w:rsidR="007020EE" w:rsidRDefault="00000000">
      <w:pPr>
        <w:spacing w:after="184" w:line="259" w:lineRule="auto"/>
        <w:ind w:left="941" w:right="0" w:firstLine="0"/>
        <w:jc w:val="left"/>
      </w:pPr>
      <w:r>
        <w:t xml:space="preserve"> </w:t>
      </w:r>
    </w:p>
    <w:p w14:paraId="6DF5DF60" w14:textId="77777777" w:rsidR="007020EE" w:rsidRDefault="00000000">
      <w:pPr>
        <w:pBdr>
          <w:top w:val="single" w:sz="8" w:space="0" w:color="000000"/>
          <w:left w:val="single" w:sz="8" w:space="0" w:color="000000"/>
          <w:bottom w:val="single" w:sz="8" w:space="0" w:color="000000"/>
          <w:right w:val="single" w:sz="8" w:space="0" w:color="000000"/>
        </w:pBdr>
        <w:tabs>
          <w:tab w:val="center" w:pos="3144"/>
        </w:tabs>
        <w:spacing w:after="22" w:line="259" w:lineRule="auto"/>
        <w:ind w:left="941" w:right="0" w:firstLine="0"/>
        <w:jc w:val="left"/>
      </w:pPr>
      <w:r>
        <w:rPr>
          <w:b/>
          <w:sz w:val="20"/>
        </w:rPr>
        <w:t>OBSERVACIONES GENERALES.</w:t>
      </w:r>
      <w:r>
        <w:t xml:space="preserve"> </w:t>
      </w:r>
      <w:r>
        <w:tab/>
      </w:r>
      <w:r>
        <w:rPr>
          <w:b/>
          <w:sz w:val="20"/>
        </w:rPr>
        <w:t xml:space="preserve">- </w:t>
      </w:r>
      <w:r>
        <w:rPr>
          <w:sz w:val="20"/>
        </w:rPr>
        <w:t xml:space="preserve"> </w:t>
      </w:r>
    </w:p>
    <w:p w14:paraId="0C874A0F"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3D30CF61"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1490A358"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0BD7180D"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55C25D39"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1C7F3DE2"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5875C956"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39B9D7F6"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299ECB8A" w14:textId="77777777" w:rsidR="007020EE" w:rsidRDefault="00000000">
      <w:pPr>
        <w:pBdr>
          <w:top w:val="single" w:sz="8" w:space="0" w:color="000000"/>
          <w:left w:val="single" w:sz="8" w:space="0" w:color="000000"/>
          <w:bottom w:val="single" w:sz="8" w:space="0" w:color="000000"/>
          <w:right w:val="single" w:sz="8" w:space="0" w:color="000000"/>
        </w:pBdr>
        <w:spacing w:after="0" w:line="259" w:lineRule="auto"/>
        <w:ind w:left="941" w:right="0" w:firstLine="0"/>
        <w:jc w:val="left"/>
      </w:pPr>
      <w:r>
        <w:t xml:space="preserve"> </w:t>
      </w:r>
    </w:p>
    <w:p w14:paraId="4BF3386F" w14:textId="77777777" w:rsidR="007020EE" w:rsidRDefault="00000000">
      <w:pPr>
        <w:pBdr>
          <w:top w:val="single" w:sz="8" w:space="0" w:color="000000"/>
          <w:left w:val="single" w:sz="8" w:space="0" w:color="000000"/>
          <w:bottom w:val="single" w:sz="8" w:space="0" w:color="000000"/>
          <w:right w:val="single" w:sz="8" w:space="0" w:color="000000"/>
        </w:pBdr>
        <w:spacing w:after="232" w:line="259" w:lineRule="auto"/>
        <w:ind w:left="941" w:right="0" w:firstLine="0"/>
        <w:jc w:val="left"/>
      </w:pPr>
      <w:r>
        <w:t xml:space="preserve"> </w:t>
      </w:r>
    </w:p>
    <w:p w14:paraId="4CC8E938" w14:textId="77777777" w:rsidR="007020EE" w:rsidRDefault="00000000">
      <w:pPr>
        <w:spacing w:after="0" w:line="259" w:lineRule="auto"/>
        <w:ind w:left="941" w:right="0" w:firstLine="0"/>
        <w:jc w:val="left"/>
      </w:pPr>
      <w:r>
        <w:rPr>
          <w:rFonts w:ascii="Calibri" w:eastAsia="Calibri" w:hAnsi="Calibri" w:cs="Calibri"/>
          <w:sz w:val="22"/>
        </w:rPr>
        <w:lastRenderedPageBreak/>
        <w:t xml:space="preserve"> </w:t>
      </w:r>
    </w:p>
    <w:p w14:paraId="52A7DC97" w14:textId="77777777" w:rsidR="007020EE" w:rsidRDefault="00000000">
      <w:pPr>
        <w:spacing w:after="0" w:line="259" w:lineRule="auto"/>
        <w:ind w:left="197" w:right="0" w:firstLine="0"/>
        <w:jc w:val="left"/>
      </w:pPr>
      <w:r>
        <w:rPr>
          <w:sz w:val="16"/>
        </w:rPr>
        <w:t xml:space="preserve"> </w:t>
      </w:r>
      <w:r>
        <w:rPr>
          <w:sz w:val="16"/>
        </w:rPr>
        <w:tab/>
        <w:t xml:space="preserve"> </w:t>
      </w:r>
    </w:p>
    <w:p w14:paraId="0CC65F21" w14:textId="77777777" w:rsidR="007020EE" w:rsidRDefault="00000000">
      <w:pPr>
        <w:spacing w:after="0" w:line="259" w:lineRule="auto"/>
        <w:ind w:left="197" w:right="0" w:firstLine="0"/>
        <w:jc w:val="left"/>
      </w:pPr>
      <w:r>
        <w:rPr>
          <w:sz w:val="16"/>
        </w:rPr>
        <w:t xml:space="preserve"> </w:t>
      </w:r>
      <w:r>
        <w:rPr>
          <w:sz w:val="16"/>
        </w:rPr>
        <w:tab/>
        <w:t xml:space="preserve"> </w:t>
      </w:r>
    </w:p>
    <w:p w14:paraId="313C3966" w14:textId="77777777" w:rsidR="007020EE" w:rsidRDefault="00000000">
      <w:pPr>
        <w:spacing w:after="0" w:line="259" w:lineRule="auto"/>
        <w:ind w:left="197" w:right="0" w:firstLine="0"/>
        <w:jc w:val="left"/>
      </w:pPr>
      <w:r>
        <w:rPr>
          <w:sz w:val="16"/>
        </w:rPr>
        <w:t xml:space="preserve"> </w:t>
      </w:r>
      <w:r>
        <w:rPr>
          <w:sz w:val="16"/>
        </w:rPr>
        <w:tab/>
        <w:t xml:space="preserve"> </w:t>
      </w:r>
    </w:p>
    <w:p w14:paraId="6E72D1AC" w14:textId="77777777" w:rsidR="007020EE" w:rsidRDefault="00000000">
      <w:pPr>
        <w:tabs>
          <w:tab w:val="center" w:pos="2840"/>
        </w:tabs>
        <w:spacing w:after="1" w:line="259" w:lineRule="auto"/>
        <w:ind w:left="0" w:right="0" w:firstLine="0"/>
        <w:jc w:val="left"/>
      </w:pPr>
      <w:proofErr w:type="gramStart"/>
      <w:r>
        <w:rPr>
          <w:sz w:val="16"/>
        </w:rPr>
        <w:t xml:space="preserve">Aprobación  </w:t>
      </w:r>
      <w:r>
        <w:rPr>
          <w:sz w:val="16"/>
        </w:rPr>
        <w:tab/>
      </w:r>
      <w:proofErr w:type="gramEnd"/>
      <w:r>
        <w:rPr>
          <w:sz w:val="16"/>
        </w:rPr>
        <w:t xml:space="preserve">2018/06/15 </w:t>
      </w:r>
    </w:p>
    <w:p w14:paraId="45E2A899" w14:textId="77777777" w:rsidR="007020EE" w:rsidRDefault="00000000">
      <w:pPr>
        <w:tabs>
          <w:tab w:val="center" w:pos="2840"/>
        </w:tabs>
        <w:spacing w:after="1" w:line="259" w:lineRule="auto"/>
        <w:ind w:left="0" w:right="0" w:firstLine="0"/>
        <w:jc w:val="left"/>
      </w:pPr>
      <w:r>
        <w:rPr>
          <w:sz w:val="16"/>
        </w:rPr>
        <w:t xml:space="preserve">Publicación </w:t>
      </w:r>
      <w:r>
        <w:rPr>
          <w:sz w:val="16"/>
        </w:rPr>
        <w:tab/>
        <w:t xml:space="preserve">2018/07/18 </w:t>
      </w:r>
    </w:p>
    <w:p w14:paraId="236ACBD4" w14:textId="77777777" w:rsidR="007020EE" w:rsidRDefault="00000000">
      <w:pPr>
        <w:tabs>
          <w:tab w:val="center" w:pos="2840"/>
        </w:tabs>
        <w:spacing w:after="1" w:line="259" w:lineRule="auto"/>
        <w:ind w:left="0" w:right="0" w:firstLine="0"/>
        <w:jc w:val="left"/>
      </w:pPr>
      <w:r>
        <w:rPr>
          <w:sz w:val="16"/>
        </w:rPr>
        <w:t xml:space="preserve">Vigencia </w:t>
      </w:r>
      <w:r>
        <w:rPr>
          <w:sz w:val="16"/>
        </w:rPr>
        <w:tab/>
        <w:t xml:space="preserve">2018/07/19 </w:t>
      </w:r>
    </w:p>
    <w:p w14:paraId="531A3A1D" w14:textId="77777777" w:rsidR="007020EE" w:rsidRDefault="00000000">
      <w:pPr>
        <w:tabs>
          <w:tab w:val="center" w:pos="3662"/>
        </w:tabs>
        <w:spacing w:after="1" w:line="259" w:lineRule="auto"/>
        <w:ind w:left="0"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303449EC" w14:textId="77777777" w:rsidR="007020EE" w:rsidRDefault="00000000">
      <w:pPr>
        <w:spacing w:after="57" w:line="259" w:lineRule="auto"/>
        <w:ind w:left="192" w:right="0"/>
        <w:jc w:val="left"/>
      </w:pPr>
      <w:r>
        <w:rPr>
          <w:sz w:val="16"/>
        </w:rPr>
        <w:t xml:space="preserve">Periódico Oficial                      5613 “Tierra y Libertad” </w:t>
      </w:r>
    </w:p>
    <w:p w14:paraId="61049EFA" w14:textId="77777777" w:rsidR="007020EE" w:rsidRDefault="00000000">
      <w:pPr>
        <w:spacing w:after="0" w:line="259" w:lineRule="auto"/>
        <w:ind w:left="941"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953B829" w14:textId="77777777" w:rsidR="007020EE" w:rsidRDefault="00000000">
      <w:pPr>
        <w:spacing w:after="0" w:line="259" w:lineRule="auto"/>
        <w:ind w:left="941" w:right="0" w:firstLine="0"/>
        <w:jc w:val="left"/>
      </w:pPr>
      <w:r>
        <w:rPr>
          <w:rFonts w:ascii="Calibri" w:eastAsia="Calibri" w:hAnsi="Calibri" w:cs="Calibri"/>
          <w:sz w:val="22"/>
        </w:rPr>
        <w:t xml:space="preserve"> </w:t>
      </w:r>
    </w:p>
    <w:p w14:paraId="6BCCC07A" w14:textId="77777777" w:rsidR="007020EE" w:rsidRDefault="00000000">
      <w:pPr>
        <w:ind w:left="936" w:right="1104"/>
      </w:pPr>
      <w:r>
        <w:t>Al margen izquierdo un Escudo del estado de Morelos que dice: “Tierra y Libertad</w:t>
      </w:r>
      <w:proofErr w:type="gramStart"/>
      <w:r>
        <w:t>”.-</w:t>
      </w:r>
      <w:proofErr w:type="gramEnd"/>
      <w:r>
        <w:t xml:space="preserve"> La tierra volverá a quienes la trabajan con sus manos.- Fiscalía General del Estado de Morelos. </w:t>
      </w:r>
    </w:p>
    <w:p w14:paraId="29010261" w14:textId="77777777" w:rsidR="007020EE" w:rsidRDefault="00000000">
      <w:pPr>
        <w:spacing w:after="0" w:line="259" w:lineRule="auto"/>
        <w:ind w:left="941" w:right="0" w:firstLine="0"/>
        <w:jc w:val="left"/>
      </w:pPr>
      <w:r>
        <w:t xml:space="preserve"> </w:t>
      </w:r>
    </w:p>
    <w:p w14:paraId="26C51908" w14:textId="77777777" w:rsidR="007020EE" w:rsidRDefault="00000000">
      <w:pPr>
        <w:ind w:left="936" w:right="1104"/>
      </w:pPr>
      <w:r>
        <w:t xml:space="preserve">LICENCIADO URIEL CARMONA GÁNDARA, FISCAL GENERAL DEL ESTADO DE MORELOS, EN EJERCICIO DE LAS FACULTADES QUE ME CONFIEREN LOS ARTÍCULOS 79-A Y 79-B, DE LA CONTITUCIÓN POLÍTICA DEL ESTADO LIBRE Y SOBERANO DE MORELOS; CON FUNDAMENTO EN LO DISPUESTO POR LOS ARTÍCULOS 6, 11, 22, 23, 24 Y 25, DE LA LEY ORGÁNICA DE LA </w:t>
      </w:r>
    </w:p>
    <w:p w14:paraId="725E20EB" w14:textId="77777777" w:rsidR="007020EE" w:rsidRDefault="00000000">
      <w:pPr>
        <w:ind w:left="936" w:right="1104"/>
      </w:pPr>
      <w:r>
        <w:t xml:space="preserve">FISCALÍA GENERAL DEL ESTADO DE MORELOS, ASÍ COMO EL ARTÍCULO 57, DE LA LEY DE ACCESO DE LAS MUJERES A UNA VIDA LIBRE DE VIOLENCIA PARA EL ESTADO DE MORELOS; Y CON BASE EN LOS SIGUIENTES CONSIDERANDOS: </w:t>
      </w:r>
    </w:p>
    <w:p w14:paraId="2021CF7C" w14:textId="77777777" w:rsidR="007020EE" w:rsidRDefault="00000000">
      <w:pPr>
        <w:spacing w:after="0" w:line="259" w:lineRule="auto"/>
        <w:ind w:left="941" w:right="0" w:firstLine="0"/>
        <w:jc w:val="left"/>
      </w:pPr>
      <w:r>
        <w:t xml:space="preserve"> </w:t>
      </w:r>
    </w:p>
    <w:p w14:paraId="4C21821E" w14:textId="77777777" w:rsidR="007020EE" w:rsidRDefault="00000000">
      <w:pPr>
        <w:ind w:left="936" w:right="1104"/>
      </w:pPr>
      <w:r>
        <w:t xml:space="preserve">Que el artículo 21 de la Constitución Política de los Estados Unidos Mexicanos, determina que la investigación de los delitos corresponde al Ministerio Público y a las policías, las cuales actuarán bajo la conducción y mando de aquél en el ejercicio de esta función.   </w:t>
      </w:r>
    </w:p>
    <w:p w14:paraId="3C8989F9" w14:textId="77777777" w:rsidR="007020EE" w:rsidRDefault="00000000">
      <w:pPr>
        <w:spacing w:after="0" w:line="259" w:lineRule="auto"/>
        <w:ind w:left="941" w:right="0" w:firstLine="0"/>
        <w:jc w:val="left"/>
      </w:pPr>
      <w:r>
        <w:t xml:space="preserve"> </w:t>
      </w:r>
    </w:p>
    <w:p w14:paraId="037EDD78" w14:textId="77777777" w:rsidR="007020EE" w:rsidRDefault="00000000">
      <w:pPr>
        <w:ind w:left="936" w:right="1104"/>
      </w:pPr>
      <w:r>
        <w:t xml:space="preserve">Que la </w:t>
      </w:r>
      <w:proofErr w:type="gramStart"/>
      <w:r>
        <w:t>Fiscalía General</w:t>
      </w:r>
      <w:proofErr w:type="gramEnd"/>
      <w:r>
        <w:t xml:space="preserve"> del Estado, tiene como función de primer orden, investigar las conductas que representen la comisión del delito, dentro del menor plazo posible para hacer efectivo el derecho a la procuración de justicia pronta, para lo cual se </w:t>
      </w:r>
      <w:r>
        <w:lastRenderedPageBreak/>
        <w:t xml:space="preserve">deberán agilizar los procesos de atención de denuncias de delitos y reducir los tiempos de respuesta. </w:t>
      </w:r>
    </w:p>
    <w:p w14:paraId="3502E710" w14:textId="77777777" w:rsidR="007020EE" w:rsidRDefault="00000000">
      <w:pPr>
        <w:spacing w:after="0" w:line="259" w:lineRule="auto"/>
        <w:ind w:left="941" w:right="0" w:firstLine="0"/>
        <w:jc w:val="left"/>
      </w:pPr>
      <w:r>
        <w:t xml:space="preserve"> </w:t>
      </w:r>
    </w:p>
    <w:p w14:paraId="4B671991" w14:textId="77777777" w:rsidR="007020EE" w:rsidRDefault="00000000">
      <w:pPr>
        <w:spacing w:after="411"/>
        <w:ind w:left="936" w:right="1104"/>
      </w:pPr>
      <w:r>
        <w:t xml:space="preserve">Que de conformidad con la Ley Orgánica de la Fiscalía General del Estado de Morelos, la autonomía Constitucional de la Fiscalía General, es entendida como la facultad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tanto Federal como Local, y la Ley.     </w:t>
      </w:r>
    </w:p>
    <w:p w14:paraId="4D4CB7D3" w14:textId="77777777" w:rsidR="007020EE" w:rsidRDefault="00000000">
      <w:pPr>
        <w:spacing w:after="0" w:line="259" w:lineRule="auto"/>
        <w:ind w:left="941" w:right="0" w:firstLine="0"/>
        <w:jc w:val="left"/>
      </w:pPr>
      <w:r>
        <w:rPr>
          <w:rFonts w:ascii="Calibri" w:eastAsia="Calibri" w:hAnsi="Calibri" w:cs="Calibri"/>
          <w:sz w:val="22"/>
        </w:rPr>
        <w:t xml:space="preserve"> </w:t>
      </w:r>
    </w:p>
    <w:p w14:paraId="133505ED" w14:textId="77777777" w:rsidR="007020EE" w:rsidRDefault="00000000">
      <w:pPr>
        <w:ind w:left="936" w:right="1104"/>
      </w:pPr>
      <w:r>
        <w:t xml:space="preserve">Que el artículo 57, de la Ley de Acceso de las Mujeres a una Vida Libre de Violencia para el Estado de Morelos, establece que corresponde a la Fiscalía General de Justicia del Estado de Morelos, diseñar la política en materia de procuración de justicia para la prevención, atención y erradicación de la violencia contra las mujeres en el marco de la política integral con perspectiva de género, así como la elaboración  y aplicación de Protocolos especializados con perspectiva de género en la búsqueda inmediata de mujeres y niñas desaparecidas.  </w:t>
      </w:r>
    </w:p>
    <w:p w14:paraId="74311AA1" w14:textId="77777777" w:rsidR="007020EE" w:rsidRDefault="00000000">
      <w:pPr>
        <w:spacing w:after="0" w:line="259" w:lineRule="auto"/>
        <w:ind w:left="941" w:right="0" w:firstLine="0"/>
        <w:jc w:val="left"/>
      </w:pPr>
      <w:r>
        <w:t xml:space="preserve"> </w:t>
      </w:r>
    </w:p>
    <w:p w14:paraId="1AD781E9" w14:textId="77777777" w:rsidR="007020EE" w:rsidRDefault="00000000">
      <w:pPr>
        <w:ind w:left="936" w:right="1104"/>
      </w:pPr>
      <w:r>
        <w:t xml:space="preserve">La violencia contra las mujeres es un problema serio que se acrecienta con la desigualdad que existe en la sociedad, la violencia se dirige a la mujer por el solo hecho de serlo, por no considerarla sujeto de derechos, sino solo sujeto de obligaciones, lo cual es un obstáculo para lograr los objetivos de igualdad, desarrollo y paz social, viola y menoscaba el disfrute de los derechos humanos y libertades fundamentales de la mujer.  </w:t>
      </w:r>
    </w:p>
    <w:p w14:paraId="589F7F04" w14:textId="77777777" w:rsidR="007020EE" w:rsidRDefault="00000000">
      <w:pPr>
        <w:spacing w:after="0" w:line="259" w:lineRule="auto"/>
        <w:ind w:left="941" w:right="0" w:firstLine="0"/>
        <w:jc w:val="left"/>
      </w:pPr>
      <w:r>
        <w:t xml:space="preserve"> </w:t>
      </w:r>
    </w:p>
    <w:p w14:paraId="79D89F35" w14:textId="77777777" w:rsidR="007020EE" w:rsidRDefault="00000000">
      <w:pPr>
        <w:ind w:left="936" w:right="1104"/>
      </w:pPr>
      <w:r>
        <w:t xml:space="preserve">Es conveniente recordar que la violencia contra las mujeres se expresa de diversas formas, una de ellas es la relacionada con la desaparición forzada o por particulares de mujeres y niñas, en la que se requiere una actuación específica durante las primeras horas que consiste en integrar la perspectiva de género para un abordaje integral, coordinado y transparente.   </w:t>
      </w:r>
    </w:p>
    <w:p w14:paraId="06609D88" w14:textId="77777777" w:rsidR="007020EE" w:rsidRDefault="00000000">
      <w:pPr>
        <w:spacing w:after="0" w:line="259" w:lineRule="auto"/>
        <w:ind w:left="941" w:right="0" w:firstLine="0"/>
        <w:jc w:val="left"/>
      </w:pPr>
      <w:r>
        <w:lastRenderedPageBreak/>
        <w:t xml:space="preserve"> </w:t>
      </w:r>
    </w:p>
    <w:p w14:paraId="438825D3" w14:textId="77777777" w:rsidR="007020EE" w:rsidRDefault="00000000">
      <w:pPr>
        <w:ind w:left="936" w:right="1104"/>
      </w:pPr>
      <w:r>
        <w:t xml:space="preserve">El Estado Mexicano ha suscrito y ratificado instrumentos internacionales en materia de derechos humanos de las mujeres, en particular, los que protegen y promueven la no discriminación y la eliminación de la violencia en contra de las mujeres, como la Convención Interamericana para Prevenir, Sancionar y Erradicar la Violencia contra la Mujer, conocida como la Convención de Belem Do Para, aprobada el 9 de junio de 1994 en la Séptima Sesión Plenaria de la Asamblea General de la Organización de Estados Americanos (OEA), celebrada en Belem </w:t>
      </w:r>
    </w:p>
    <w:p w14:paraId="591FEB10" w14:textId="77777777" w:rsidR="007020EE" w:rsidRDefault="00000000">
      <w:pPr>
        <w:ind w:left="936" w:right="1104"/>
      </w:pPr>
      <w:r>
        <w:t xml:space="preserve">Do Para, Brasil, y la Convención sobre la Eliminación de todas las Formas de Discriminación contra la Mujer, conocida por sus siglas en el idioma inglés, como CEDAW, adoptada y abierta a la firma, ratificación y adhesión por la Asamblea General de la Organización de Naciones Unidas el 18 de diciembre de 1979, aunado al derecho al acceso de las mujeres a una vida libre de violencia, porque no se puede ser indiferentes a la violencia contra las mujeres, que constituye uno de los ataques más flagrantes a los derechos fundamentales como la libertad, la vida, la seguridad, y la no discriminación proclamados en nuestra Constitución Federal y Local e instrumentos internacionales ratificados por el Estado Mexicano. De ahí la necesidad de que el marco jurídico interno de la Fiscalía General, además de estar en concordancia con los Tratados Internacionales ratificados por el Estado Mexicano, sea un marco normativo efectivo en la aplicación de medidas de atención  para las mujeres, que contemple los temas relacionados con la alerta de violencia contra las mujeres, ya que no se debe ignorar el hecho de que la violencia contra las mujeres es muestra clara de la falta de desarrollo de un Estado, y la violencia igual limita a las mujeres en su desarrollo que en el ejercicio pleno de sus derechos. </w:t>
      </w:r>
    </w:p>
    <w:p w14:paraId="3889B5BB" w14:textId="77777777" w:rsidR="007020EE" w:rsidRDefault="00000000">
      <w:pPr>
        <w:spacing w:after="0" w:line="259" w:lineRule="auto"/>
        <w:ind w:left="941" w:right="0" w:firstLine="0"/>
        <w:jc w:val="left"/>
      </w:pPr>
      <w:r>
        <w:t xml:space="preserve"> </w:t>
      </w:r>
    </w:p>
    <w:p w14:paraId="160D9683" w14:textId="77777777" w:rsidR="007020EE" w:rsidRDefault="00000000">
      <w:pPr>
        <w:ind w:left="936" w:right="1104"/>
      </w:pPr>
      <w:r>
        <w:t xml:space="preserve">La Comisión Nacional para Prevenir y Erradicar la Violencia contra las </w:t>
      </w:r>
      <w:proofErr w:type="gramStart"/>
      <w:r>
        <w:t>Mujeres  (</w:t>
      </w:r>
      <w:proofErr w:type="gramEnd"/>
      <w:r>
        <w:t xml:space="preserve">CONAVIM), promueve desde 2003, la aplicación de protocolos especializados de búsqueda de mujeres y niñas no localizadas o desaparecidas, como una posibilidad de atender con inmediatez esta compleja problemática.  </w:t>
      </w:r>
    </w:p>
    <w:p w14:paraId="2253CF52" w14:textId="77777777" w:rsidR="007020EE" w:rsidRDefault="00000000">
      <w:pPr>
        <w:spacing w:after="0" w:line="259" w:lineRule="auto"/>
        <w:ind w:left="941" w:right="0" w:firstLine="0"/>
        <w:jc w:val="left"/>
      </w:pPr>
      <w:r>
        <w:t xml:space="preserve"> </w:t>
      </w:r>
    </w:p>
    <w:p w14:paraId="04454B51" w14:textId="77777777" w:rsidR="007020EE" w:rsidRDefault="00000000">
      <w:pPr>
        <w:ind w:left="936" w:right="1104"/>
      </w:pPr>
      <w:r>
        <w:t xml:space="preserve">Cabe señalar </w:t>
      </w:r>
      <w:proofErr w:type="gramStart"/>
      <w:r>
        <w:t>que</w:t>
      </w:r>
      <w:proofErr w:type="gramEnd"/>
      <w:r>
        <w:t xml:space="preserve"> en Ciudad Juárez, Chihuahua, en el año 2003, se realizó el primer esfuerzo de coordinación para la realización de las fuerzas de seguridad y procuración de justicia ante la no localización de mujeres y niñas menores de 11 </w:t>
      </w:r>
      <w:r>
        <w:lastRenderedPageBreak/>
        <w:t xml:space="preserve">años de edad, previamente reportadas como desaparecidas o extraviadas bajo circunstancias consideradas de alto peligro, además de las acciones de prevención, para disminuir los factores de riesgo.  </w:t>
      </w:r>
    </w:p>
    <w:p w14:paraId="716723B0" w14:textId="77777777" w:rsidR="007020EE" w:rsidRDefault="00000000">
      <w:pPr>
        <w:spacing w:after="0" w:line="259" w:lineRule="auto"/>
        <w:ind w:left="941" w:right="0" w:firstLine="0"/>
        <w:jc w:val="left"/>
      </w:pPr>
      <w:r>
        <w:t xml:space="preserve"> </w:t>
      </w:r>
    </w:p>
    <w:p w14:paraId="1CD0F8CC" w14:textId="77777777" w:rsidR="007020EE" w:rsidRDefault="00000000">
      <w:pPr>
        <w:ind w:left="936" w:right="1104"/>
      </w:pPr>
      <w:r>
        <w:t xml:space="preserve">Su aplicación al paso del tiempo evolucionó en el Mecanismo operativo de coordinación inmediata para la aplicación del Protocolo de Atención, Reacción y Coordinación entre </w:t>
      </w:r>
      <w:proofErr w:type="gramStart"/>
      <w:r>
        <w:t>Autoridades  Federales</w:t>
      </w:r>
      <w:proofErr w:type="gramEnd"/>
      <w:r>
        <w:t xml:space="preserve">, Estatales y Municipales en caso de Extravío de Mujeres y Niñas (Protocolo Alba) que incorpora las mejores prácticas y es replicada con diversas variantes en las Entidades Federativas.  </w:t>
      </w:r>
    </w:p>
    <w:p w14:paraId="17E56648" w14:textId="77777777" w:rsidR="007020EE" w:rsidRDefault="00000000">
      <w:pPr>
        <w:spacing w:after="0" w:line="259" w:lineRule="auto"/>
        <w:ind w:left="941" w:right="0" w:firstLine="0"/>
        <w:jc w:val="left"/>
      </w:pPr>
      <w:r>
        <w:t xml:space="preserve"> </w:t>
      </w:r>
    </w:p>
    <w:p w14:paraId="56918629" w14:textId="77777777" w:rsidR="007020EE" w:rsidRDefault="00000000">
      <w:pPr>
        <w:ind w:left="936" w:right="1104"/>
      </w:pPr>
      <w:r>
        <w:t xml:space="preserve">En ese sentido, la Guía para la Aplicación del Protocolo de Atención, Reacción y Coordinación entre Autoridades Federales, Estatales y Municipales en caso de extravío de Mujeres y Niñas, denominado Protocolo Alba, es una propuesta de la Comisión Nacional para Prevenir y Erradicar la Violencia contra las Mujeres  </w:t>
      </w:r>
    </w:p>
    <w:p w14:paraId="27D4C0F7" w14:textId="77777777" w:rsidR="007020EE" w:rsidRDefault="00000000">
      <w:pPr>
        <w:ind w:left="936" w:right="1104"/>
      </w:pPr>
      <w:r>
        <w:t xml:space="preserve">(CONAVIM), para la aplicación del Protocolo de Atención, Reacción y Coordinación entre Autoridades Federales, Estatales y </w:t>
      </w:r>
      <w:proofErr w:type="gramStart"/>
      <w:r>
        <w:t>Municipales  en</w:t>
      </w:r>
      <w:proofErr w:type="gramEnd"/>
      <w:r>
        <w:t xml:space="preserve"> caso de Extravío de Mujeres y Niñas (Protocolo Alba), que incorpora las mejores prácticas identificadas y cuyo fin es coordinar esfuerzos  y acciones entre las autoridades de los tres órdenes de gobierno, sociedad civil, iniciativa privada, y familias de las mujeres y niñas no localizadas o desaparecidas.          </w:t>
      </w:r>
    </w:p>
    <w:p w14:paraId="27FB970D" w14:textId="77777777" w:rsidR="007020EE" w:rsidRDefault="00000000">
      <w:pPr>
        <w:spacing w:after="0" w:line="259" w:lineRule="auto"/>
        <w:ind w:left="941" w:right="0" w:firstLine="0"/>
        <w:jc w:val="left"/>
      </w:pPr>
      <w:r>
        <w:t xml:space="preserve"> </w:t>
      </w:r>
    </w:p>
    <w:p w14:paraId="79DEA6F6" w14:textId="77777777" w:rsidR="007020EE" w:rsidRDefault="00000000">
      <w:pPr>
        <w:ind w:left="936" w:right="1104"/>
      </w:pPr>
      <w:r>
        <w:t xml:space="preserve">Por lo que, con base en la normatividad interna de la </w:t>
      </w:r>
      <w:proofErr w:type="gramStart"/>
      <w:r>
        <w:t>Fiscalía General</w:t>
      </w:r>
      <w:proofErr w:type="gramEnd"/>
      <w:r>
        <w:t xml:space="preserve"> para el Estado de Morelos, que otorga al Fiscal General, la atribución para crear acuerdos, en ejercicio de la Autonomía Constitucional de la Fiscalía General, así como las consideraciones anteriores, tengo bien expedir el siguiente: </w:t>
      </w:r>
    </w:p>
    <w:p w14:paraId="6DB81204" w14:textId="77777777" w:rsidR="007020EE" w:rsidRDefault="00000000">
      <w:pPr>
        <w:spacing w:after="0" w:line="259" w:lineRule="auto"/>
        <w:ind w:left="941" w:right="0" w:firstLine="0"/>
        <w:jc w:val="left"/>
      </w:pPr>
      <w:r>
        <w:t xml:space="preserve">  </w:t>
      </w:r>
    </w:p>
    <w:p w14:paraId="49981DF6" w14:textId="77777777" w:rsidR="007020EE" w:rsidRDefault="00000000">
      <w:pPr>
        <w:spacing w:after="0" w:line="240" w:lineRule="auto"/>
        <w:ind w:left="941" w:right="1116" w:firstLine="0"/>
      </w:pPr>
      <w:r>
        <w:rPr>
          <w:b/>
        </w:rPr>
        <w:t>ACUERDO 04/2018 DEL FISCAL GENERAL DEL ESTADO, MEDIANTE EL CUAL SE ESTABLACE LA ADOPCIÓN DE LA GUÍA PARA LA APLICACIÓN DEL PROTOCOLO DE ATENCIÓN, REACCIÓN Y COORDINACIÓN ENTRE AUTORIDADES FEDERALES, ESTATALES Y MUNICIPALES EN CASO DE EXTRAVIO DE MUJERES Y NIÑAS DENOMINADO PROTOCOLO ALBA</w:t>
      </w:r>
      <w:r>
        <w:t xml:space="preserve">. </w:t>
      </w:r>
    </w:p>
    <w:p w14:paraId="6BC23F9B" w14:textId="77777777" w:rsidR="007020EE" w:rsidRDefault="00000000">
      <w:pPr>
        <w:spacing w:after="0" w:line="259" w:lineRule="auto"/>
        <w:ind w:left="941" w:right="0" w:firstLine="0"/>
        <w:jc w:val="left"/>
      </w:pPr>
      <w:r>
        <w:t xml:space="preserve"> </w:t>
      </w:r>
    </w:p>
    <w:p w14:paraId="160F03F7" w14:textId="77777777" w:rsidR="007020EE" w:rsidRDefault="00000000">
      <w:pPr>
        <w:ind w:left="936" w:right="1104"/>
      </w:pPr>
      <w:r>
        <w:rPr>
          <w:b/>
        </w:rPr>
        <w:t>ARTÍCULO 1.-</w:t>
      </w:r>
      <w:r>
        <w:t xml:space="preserve"> El presente Acuerdo tiene como objeto: </w:t>
      </w:r>
    </w:p>
    <w:p w14:paraId="5917C883" w14:textId="77777777" w:rsidR="007020EE" w:rsidRDefault="00000000">
      <w:pPr>
        <w:spacing w:after="0" w:line="259" w:lineRule="auto"/>
        <w:ind w:left="941" w:right="0" w:firstLine="0"/>
        <w:jc w:val="left"/>
      </w:pPr>
      <w:r>
        <w:lastRenderedPageBreak/>
        <w:t xml:space="preserve"> </w:t>
      </w:r>
    </w:p>
    <w:p w14:paraId="007422C2" w14:textId="77777777" w:rsidR="007020EE" w:rsidRDefault="00000000">
      <w:pPr>
        <w:ind w:left="1234" w:right="1104"/>
      </w:pPr>
      <w:r>
        <w:t xml:space="preserve">I.- Adoptar la Guía para la aplicación del Protocolo de Atención, Reacción y Coordinación entre Autoridades Federales, Estatales y Municipales en caso de extravío de Mujeres y Niñas denominado Protocolo Alba, y </w:t>
      </w:r>
    </w:p>
    <w:p w14:paraId="026625CD" w14:textId="77777777" w:rsidR="007020EE" w:rsidRDefault="00000000">
      <w:pPr>
        <w:ind w:left="1234" w:right="1104"/>
      </w:pPr>
      <w:r>
        <w:t xml:space="preserve">II.- La Implementación del Protocolo Alba a nivel Estatal, y la adopción del esquema de coordinación a nivel Nacional, Estatal y Municipal que plantea en la Guía.  </w:t>
      </w:r>
    </w:p>
    <w:p w14:paraId="23C4DB3A" w14:textId="77777777" w:rsidR="007020EE" w:rsidRDefault="00000000">
      <w:pPr>
        <w:spacing w:after="0" w:line="259" w:lineRule="auto"/>
        <w:ind w:left="941" w:right="0" w:firstLine="0"/>
        <w:jc w:val="left"/>
      </w:pPr>
      <w:r>
        <w:t xml:space="preserve"> </w:t>
      </w:r>
    </w:p>
    <w:p w14:paraId="521B166C" w14:textId="77777777" w:rsidR="007020EE" w:rsidRDefault="00000000">
      <w:pPr>
        <w:ind w:left="936" w:right="1104"/>
      </w:pPr>
      <w:r>
        <w:rPr>
          <w:b/>
        </w:rPr>
        <w:t>ARTÍCULO 2.-</w:t>
      </w:r>
      <w:r>
        <w:t xml:space="preserve"> Para los efectos del presente Acuerdo, se entenderá por: </w:t>
      </w:r>
    </w:p>
    <w:p w14:paraId="74381053" w14:textId="77777777" w:rsidR="007020EE" w:rsidRDefault="00000000">
      <w:pPr>
        <w:ind w:left="936" w:right="1104"/>
      </w:pPr>
      <w:r>
        <w:t xml:space="preserve">La Guía Protocolo </w:t>
      </w:r>
      <w:proofErr w:type="gramStart"/>
      <w:r>
        <w:t>Alba.-</w:t>
      </w:r>
      <w:proofErr w:type="gramEnd"/>
      <w:r>
        <w:t xml:space="preserve"> A la Guía para la aplicación del Protocolo de Atención, Reacción y Coordinación entre Autoridades Federales, Estatales y Municipales en caso de extravío de Mujeres y Niñas denominado Protocolo Alba. </w:t>
      </w:r>
    </w:p>
    <w:p w14:paraId="25D735A4" w14:textId="77777777" w:rsidR="007020EE" w:rsidRDefault="00000000">
      <w:pPr>
        <w:spacing w:after="399" w:line="259" w:lineRule="auto"/>
        <w:ind w:left="941" w:right="0" w:firstLine="0"/>
        <w:jc w:val="left"/>
      </w:pPr>
      <w:r>
        <w:t xml:space="preserve"> </w:t>
      </w:r>
    </w:p>
    <w:p w14:paraId="4C31A739" w14:textId="77777777" w:rsidR="007020EE" w:rsidRDefault="00000000">
      <w:pPr>
        <w:spacing w:after="0" w:line="259" w:lineRule="auto"/>
        <w:ind w:left="941" w:right="0" w:firstLine="0"/>
        <w:jc w:val="left"/>
      </w:pPr>
      <w:r>
        <w:rPr>
          <w:rFonts w:ascii="Calibri" w:eastAsia="Calibri" w:hAnsi="Calibri" w:cs="Calibri"/>
          <w:sz w:val="22"/>
        </w:rPr>
        <w:t xml:space="preserve"> </w:t>
      </w:r>
    </w:p>
    <w:p w14:paraId="27E91CF6" w14:textId="77777777" w:rsidR="007020EE" w:rsidRDefault="00000000">
      <w:pPr>
        <w:ind w:left="936" w:right="1104"/>
      </w:pPr>
      <w:r>
        <w:rPr>
          <w:b/>
        </w:rPr>
        <w:t>ARTÍCULO 3.-</w:t>
      </w:r>
      <w:r>
        <w:t xml:space="preserve"> Los servidores públicos de la </w:t>
      </w:r>
      <w:proofErr w:type="gramStart"/>
      <w:r>
        <w:t>Fiscalía General</w:t>
      </w:r>
      <w:proofErr w:type="gramEnd"/>
      <w:r>
        <w:t xml:space="preserve"> del Estado de Morelos que intervengan en la realización de los actos relativos a la búsqueda de niñas y mujeres desaparecidas o extraviadas, están obligados a conocer y adoptar en sus actuaciones la Guía Protocolo Alba.  </w:t>
      </w:r>
    </w:p>
    <w:p w14:paraId="3508C862" w14:textId="77777777" w:rsidR="007020EE" w:rsidRDefault="00000000">
      <w:pPr>
        <w:spacing w:after="0" w:line="259" w:lineRule="auto"/>
        <w:ind w:left="941" w:right="0" w:firstLine="0"/>
        <w:jc w:val="left"/>
      </w:pPr>
      <w:r>
        <w:t xml:space="preserve"> </w:t>
      </w:r>
    </w:p>
    <w:p w14:paraId="2CFC283A" w14:textId="77777777" w:rsidR="007020EE" w:rsidRDefault="00000000">
      <w:pPr>
        <w:ind w:left="936" w:right="1104"/>
      </w:pPr>
      <w:r>
        <w:rPr>
          <w:b/>
        </w:rPr>
        <w:t>ARTÍCULO 4.-</w:t>
      </w:r>
      <w:r>
        <w:t xml:space="preserve"> Los formatos que integran la Guía Protocolo Alba, podrán ser utilizados en las investigaciones.  </w:t>
      </w:r>
    </w:p>
    <w:p w14:paraId="609FFDA1" w14:textId="77777777" w:rsidR="007020EE" w:rsidRDefault="00000000">
      <w:pPr>
        <w:spacing w:after="0" w:line="259" w:lineRule="auto"/>
        <w:ind w:left="941" w:right="0" w:firstLine="0"/>
        <w:jc w:val="left"/>
      </w:pPr>
      <w:r>
        <w:t xml:space="preserve"> </w:t>
      </w:r>
    </w:p>
    <w:p w14:paraId="74D1EB0B" w14:textId="77777777" w:rsidR="007020EE" w:rsidRDefault="00000000">
      <w:pPr>
        <w:ind w:left="936" w:right="1104"/>
      </w:pPr>
      <w:r>
        <w:rPr>
          <w:b/>
        </w:rPr>
        <w:t>ARTÍCULO 5.-</w:t>
      </w:r>
      <w:r>
        <w:t xml:space="preserve"> Corresponderá a la Dirección General de Derechos Humanos de la Fiscalía General del Estado y/o Fiscalía Especializada para la Investigación y Persecución de los Delitos de Desaparición Forzada de Personas y Desaparición cometida por  Particulares y Búsqueda de Personas Desparecidas, llevar a cabo  la organización para la integración del Consejo Estatal del Protocolo Alba, en coordinación con el Enlace Estatal ante la Comisión Nacional para Prevenir y Erradicar la Violencia contra las Mujeres (CONAVIM), para el efecto se generará la coordinación efectiva y la ejecución de todas las acciones necesarias para su efectiva aplicación. </w:t>
      </w:r>
    </w:p>
    <w:p w14:paraId="3432F1DE" w14:textId="77777777" w:rsidR="007020EE" w:rsidRDefault="00000000">
      <w:pPr>
        <w:spacing w:after="0" w:line="259" w:lineRule="auto"/>
        <w:ind w:left="941" w:right="0" w:firstLine="0"/>
        <w:jc w:val="left"/>
      </w:pPr>
      <w:r>
        <w:t xml:space="preserve"> </w:t>
      </w:r>
    </w:p>
    <w:p w14:paraId="2175A8A4" w14:textId="77777777" w:rsidR="007020EE" w:rsidRDefault="00000000">
      <w:pPr>
        <w:ind w:left="936" w:right="1104"/>
      </w:pPr>
      <w:r>
        <w:rPr>
          <w:b/>
        </w:rPr>
        <w:lastRenderedPageBreak/>
        <w:t>ARTÍCULO 6.-</w:t>
      </w:r>
      <w:r>
        <w:t xml:space="preserve"> Corresponderá a la Dirección General de Derechos Humanos de la </w:t>
      </w:r>
    </w:p>
    <w:p w14:paraId="39D370FF" w14:textId="77777777" w:rsidR="007020EE" w:rsidRDefault="00000000">
      <w:pPr>
        <w:ind w:left="936" w:right="1104"/>
      </w:pPr>
      <w:r>
        <w:t xml:space="preserve">Fiscalía General del Estado y/o Fiscalía Especializada para la Investigación y Persecución de los Delitos de Desaparición Forzada de Personas y Desaparición cometida </w:t>
      </w:r>
      <w:proofErr w:type="gramStart"/>
      <w:r>
        <w:t>por  Particulares</w:t>
      </w:r>
      <w:proofErr w:type="gramEnd"/>
      <w:r>
        <w:t xml:space="preserve"> y Búsqueda de Personas Desparecidas, organizar los Grupos Operativo y Preventivo Estatales, así como organizar y proponer la estructura organizacional del Protocolo Alba, con base en las características propias de la Fiscalía General del Estado y sus recursos económicos.    </w:t>
      </w:r>
    </w:p>
    <w:p w14:paraId="7FA2C32B" w14:textId="77777777" w:rsidR="007020EE" w:rsidRDefault="00000000">
      <w:pPr>
        <w:spacing w:after="0" w:line="259" w:lineRule="auto"/>
        <w:ind w:left="941" w:right="0" w:firstLine="0"/>
        <w:jc w:val="left"/>
      </w:pPr>
      <w:r>
        <w:t xml:space="preserve"> </w:t>
      </w:r>
    </w:p>
    <w:p w14:paraId="22265557" w14:textId="77777777" w:rsidR="007020EE" w:rsidRDefault="00000000">
      <w:pPr>
        <w:ind w:left="936" w:right="1104"/>
      </w:pPr>
      <w:r>
        <w:rPr>
          <w:b/>
        </w:rPr>
        <w:t>ARTÍCULO 7.-</w:t>
      </w:r>
      <w:r>
        <w:t xml:space="preserve"> La </w:t>
      </w:r>
      <w:proofErr w:type="gramStart"/>
      <w:r>
        <w:t>Fiscalía General</w:t>
      </w:r>
      <w:proofErr w:type="gramEnd"/>
      <w:r>
        <w:t xml:space="preserve"> de Estado a través de la Unidad de Desarrollo Profesional y Administración, gestionará ante la Comisión Nacional para Prevenir y Erradicar la Violencia contra las Mujeres (CONAVIM) u otras instituciones, la capacitación para la aplicación de la Guía Protocolo Alba.                             </w:t>
      </w:r>
    </w:p>
    <w:p w14:paraId="33A4A2E1" w14:textId="77777777" w:rsidR="007020EE" w:rsidRDefault="00000000">
      <w:pPr>
        <w:spacing w:after="0" w:line="259" w:lineRule="auto"/>
        <w:ind w:left="941" w:right="0" w:firstLine="0"/>
        <w:jc w:val="left"/>
      </w:pPr>
      <w:r>
        <w:t xml:space="preserve"> </w:t>
      </w:r>
    </w:p>
    <w:p w14:paraId="4E095506" w14:textId="77777777" w:rsidR="007020EE" w:rsidRDefault="00000000">
      <w:pPr>
        <w:ind w:left="936" w:right="1104"/>
      </w:pPr>
      <w:r>
        <w:rPr>
          <w:b/>
        </w:rPr>
        <w:t>ARTÍCULO 8.-</w:t>
      </w:r>
      <w:r>
        <w:t xml:space="preserve"> La Subdirección de Comunicación Social y Cultura de la </w:t>
      </w:r>
      <w:proofErr w:type="gramStart"/>
      <w:r>
        <w:t>Legalidad  publicará</w:t>
      </w:r>
      <w:proofErr w:type="gramEnd"/>
      <w:r>
        <w:t xml:space="preserve"> el presente Acuerdo y la Guía para la aplicación del Protocolo de Atención, Reacción y Coordinación entre Autoridades Federales, Estatales y Municipales en caso del extravío de Mujeres y Niñas denominado Protocolo Alba, en el link Fiscalía General del Estado.  </w:t>
      </w:r>
    </w:p>
    <w:p w14:paraId="570FA55D" w14:textId="77777777" w:rsidR="007020EE" w:rsidRDefault="00000000">
      <w:pPr>
        <w:spacing w:after="0" w:line="259" w:lineRule="auto"/>
        <w:ind w:left="941" w:right="0" w:firstLine="0"/>
        <w:jc w:val="left"/>
      </w:pPr>
      <w:r>
        <w:t xml:space="preserve"> </w:t>
      </w:r>
    </w:p>
    <w:p w14:paraId="0E47C6FE" w14:textId="77777777" w:rsidR="007020EE" w:rsidRDefault="00000000">
      <w:pPr>
        <w:ind w:left="1963" w:right="2123"/>
        <w:jc w:val="center"/>
      </w:pPr>
      <w:r>
        <w:rPr>
          <w:b/>
        </w:rPr>
        <w:t xml:space="preserve">ARTÍCULOS TRANSITORIOS </w:t>
      </w:r>
    </w:p>
    <w:p w14:paraId="72A9A875" w14:textId="77777777" w:rsidR="007020EE" w:rsidRDefault="00000000">
      <w:pPr>
        <w:spacing w:after="0" w:line="259" w:lineRule="auto"/>
        <w:ind w:left="941" w:right="0" w:firstLine="0"/>
        <w:jc w:val="left"/>
      </w:pPr>
      <w:r>
        <w:t xml:space="preserve"> </w:t>
      </w:r>
    </w:p>
    <w:p w14:paraId="71B07475" w14:textId="77777777" w:rsidR="007020EE" w:rsidRDefault="00000000">
      <w:pPr>
        <w:ind w:left="936" w:right="1104"/>
      </w:pPr>
      <w:proofErr w:type="gramStart"/>
      <w:r>
        <w:rPr>
          <w:b/>
        </w:rPr>
        <w:t>PRIMERO.-</w:t>
      </w:r>
      <w:proofErr w:type="gramEnd"/>
      <w:r>
        <w:t xml:space="preserve"> El presente Acuerdo, entrará en vigencia el día siguiente de su publicación en el Periódico Oficial “Tierra y Libertad”, Órgano de difusión del Gobierno del Estado de Morelos.   </w:t>
      </w:r>
    </w:p>
    <w:p w14:paraId="19709256" w14:textId="77777777" w:rsidR="007020EE" w:rsidRDefault="00000000">
      <w:pPr>
        <w:spacing w:after="0" w:line="259" w:lineRule="auto"/>
        <w:ind w:left="941" w:right="0" w:firstLine="0"/>
        <w:jc w:val="left"/>
      </w:pPr>
      <w:r>
        <w:t xml:space="preserve"> </w:t>
      </w:r>
    </w:p>
    <w:p w14:paraId="0EAA9B07" w14:textId="77777777" w:rsidR="007020EE" w:rsidRDefault="00000000">
      <w:pPr>
        <w:ind w:left="936" w:right="1104"/>
      </w:pPr>
      <w:proofErr w:type="gramStart"/>
      <w:r>
        <w:rPr>
          <w:b/>
        </w:rPr>
        <w:t>SEGUNDO.-</w:t>
      </w:r>
      <w:proofErr w:type="gramEnd"/>
      <w:r>
        <w:t xml:space="preserve"> El presente Acuerdo podrá ser modificado en todo momento, a propuesta de los servidores públicos, que en él participan para alcanzar el objetivo planteado. </w:t>
      </w:r>
    </w:p>
    <w:p w14:paraId="420A0E58" w14:textId="77777777" w:rsidR="007020EE" w:rsidRDefault="00000000">
      <w:pPr>
        <w:spacing w:after="0" w:line="259" w:lineRule="auto"/>
        <w:ind w:left="941" w:right="0" w:firstLine="0"/>
        <w:jc w:val="left"/>
      </w:pPr>
      <w:r>
        <w:t xml:space="preserve"> </w:t>
      </w:r>
    </w:p>
    <w:p w14:paraId="16D525A8" w14:textId="77777777" w:rsidR="007020EE" w:rsidRDefault="00000000">
      <w:pPr>
        <w:ind w:left="936" w:right="1104"/>
      </w:pPr>
      <w:proofErr w:type="gramStart"/>
      <w:r>
        <w:rPr>
          <w:b/>
        </w:rPr>
        <w:t>TERCERO.-</w:t>
      </w:r>
      <w:proofErr w:type="gramEnd"/>
      <w:r>
        <w:t xml:space="preserve"> La Secretaría Ejecutiva de la Fiscalía General, garantizará la difusión del presente Acuerdo entre las diversas Unidades Administrativas y sus servidores públicos.  </w:t>
      </w:r>
    </w:p>
    <w:p w14:paraId="0A124FCA" w14:textId="77777777" w:rsidR="007020EE" w:rsidRDefault="00000000">
      <w:pPr>
        <w:spacing w:after="0" w:line="259" w:lineRule="auto"/>
        <w:ind w:left="941" w:right="0" w:firstLine="0"/>
        <w:jc w:val="left"/>
      </w:pPr>
      <w:r>
        <w:t xml:space="preserve"> </w:t>
      </w:r>
    </w:p>
    <w:p w14:paraId="7B8B9CDF" w14:textId="77777777" w:rsidR="007020EE" w:rsidRDefault="00000000">
      <w:pPr>
        <w:ind w:left="936" w:right="1104"/>
      </w:pPr>
      <w:proofErr w:type="gramStart"/>
      <w:r>
        <w:rPr>
          <w:b/>
        </w:rPr>
        <w:lastRenderedPageBreak/>
        <w:t>CUARTO.-</w:t>
      </w:r>
      <w:proofErr w:type="gramEnd"/>
      <w:r>
        <w:t xml:space="preserve"> El servidor público que quebrante las disposiciones del presente Acuerdo, será sujeto de la responsabilidad que resulte.  </w:t>
      </w:r>
    </w:p>
    <w:p w14:paraId="360E0276" w14:textId="77777777" w:rsidR="007020EE" w:rsidRDefault="00000000">
      <w:pPr>
        <w:spacing w:after="0" w:line="259" w:lineRule="auto"/>
        <w:ind w:left="941" w:right="0" w:firstLine="0"/>
        <w:jc w:val="left"/>
      </w:pPr>
      <w:r>
        <w:t xml:space="preserve"> </w:t>
      </w:r>
    </w:p>
    <w:p w14:paraId="52812EA0" w14:textId="77777777" w:rsidR="007020EE" w:rsidRDefault="00000000">
      <w:pPr>
        <w:ind w:left="936" w:right="1104"/>
      </w:pPr>
      <w:proofErr w:type="gramStart"/>
      <w:r>
        <w:rPr>
          <w:b/>
        </w:rPr>
        <w:t>QUINTO.-</w:t>
      </w:r>
      <w:proofErr w:type="gramEnd"/>
      <w:r>
        <w:t xml:space="preserve"> Se derogan todas aquellas disposiciones normativas de igual o menor jerarquía que se opongan o contravengan al presente Acuerdo.  </w:t>
      </w:r>
    </w:p>
    <w:p w14:paraId="40E68E16" w14:textId="77777777" w:rsidR="007020EE" w:rsidRDefault="00000000">
      <w:pPr>
        <w:spacing w:after="0" w:line="259" w:lineRule="auto"/>
        <w:ind w:left="941" w:right="0" w:firstLine="0"/>
        <w:jc w:val="left"/>
      </w:pPr>
      <w:r>
        <w:t xml:space="preserve"> </w:t>
      </w:r>
    </w:p>
    <w:p w14:paraId="67E5B34A" w14:textId="77777777" w:rsidR="007020EE" w:rsidRDefault="00000000">
      <w:pPr>
        <w:ind w:left="936" w:right="1104"/>
      </w:pPr>
      <w:r>
        <w:t xml:space="preserve">Dado en la ciudad de Cuernavaca, Morelos, a los quince días del mes de junio de 2018. </w:t>
      </w:r>
    </w:p>
    <w:p w14:paraId="721BFACB" w14:textId="77777777" w:rsidR="007020EE" w:rsidRDefault="00000000">
      <w:pPr>
        <w:spacing w:after="0" w:line="259" w:lineRule="auto"/>
        <w:ind w:left="941" w:right="0" w:firstLine="0"/>
        <w:jc w:val="left"/>
      </w:pPr>
      <w:r>
        <w:t xml:space="preserve"> </w:t>
      </w:r>
    </w:p>
    <w:p w14:paraId="36712094" w14:textId="77777777" w:rsidR="007020EE" w:rsidRDefault="00000000">
      <w:pPr>
        <w:ind w:left="1963" w:right="2128"/>
        <w:jc w:val="center"/>
      </w:pPr>
      <w:r>
        <w:rPr>
          <w:b/>
        </w:rPr>
        <w:t xml:space="preserve">LICENCIADO URIEL </w:t>
      </w:r>
      <w:proofErr w:type="gramStart"/>
      <w:r>
        <w:rPr>
          <w:b/>
        </w:rPr>
        <w:t>CARMONA  GÁNDARA</w:t>
      </w:r>
      <w:proofErr w:type="gramEnd"/>
      <w:r>
        <w:rPr>
          <w:b/>
        </w:rPr>
        <w:t xml:space="preserve"> </w:t>
      </w:r>
    </w:p>
    <w:p w14:paraId="2CFB97B9" w14:textId="77777777" w:rsidR="007020EE" w:rsidRDefault="00000000">
      <w:pPr>
        <w:ind w:left="1963" w:right="2128"/>
        <w:jc w:val="center"/>
      </w:pPr>
      <w:r>
        <w:rPr>
          <w:b/>
        </w:rPr>
        <w:t xml:space="preserve">EL FISCAL GENERAL DEL ESTADO DE MORELOS </w:t>
      </w:r>
    </w:p>
    <w:p w14:paraId="4AF85266" w14:textId="77777777" w:rsidR="007020EE" w:rsidRDefault="00000000">
      <w:pPr>
        <w:ind w:left="1963" w:right="2130"/>
        <w:jc w:val="center"/>
      </w:pPr>
      <w:r>
        <w:rPr>
          <w:b/>
        </w:rPr>
        <w:t xml:space="preserve">M. EN D. MARÍA LETICIA AGUERO </w:t>
      </w:r>
    </w:p>
    <w:p w14:paraId="337DE3C1" w14:textId="77777777" w:rsidR="007020EE" w:rsidRDefault="00000000">
      <w:pPr>
        <w:ind w:left="1963" w:right="2056"/>
        <w:jc w:val="center"/>
      </w:pPr>
      <w:r>
        <w:rPr>
          <w:b/>
        </w:rPr>
        <w:t xml:space="preserve">COORDINADORA GENERAL DE ÓRGANOS AUXILIARES DE LA FISCALÍA GENERAL. </w:t>
      </w:r>
    </w:p>
    <w:p w14:paraId="7F972EA3" w14:textId="77777777" w:rsidR="007020EE" w:rsidRDefault="00000000">
      <w:pPr>
        <w:spacing w:after="684"/>
        <w:ind w:left="1963" w:right="2126"/>
        <w:jc w:val="center"/>
      </w:pPr>
      <w:r>
        <w:rPr>
          <w:b/>
        </w:rPr>
        <w:t xml:space="preserve">RÚBRICAS </w:t>
      </w:r>
    </w:p>
    <w:p w14:paraId="65E52703" w14:textId="77777777" w:rsidR="007020EE" w:rsidRDefault="00000000">
      <w:pPr>
        <w:spacing w:after="0" w:line="259" w:lineRule="auto"/>
        <w:ind w:left="941" w:right="0" w:firstLine="0"/>
        <w:jc w:val="left"/>
      </w:pPr>
      <w:r>
        <w:rPr>
          <w:rFonts w:ascii="Calibri" w:eastAsia="Calibri" w:hAnsi="Calibri" w:cs="Calibri"/>
          <w:sz w:val="22"/>
        </w:rPr>
        <w:t xml:space="preserve"> </w:t>
      </w:r>
    </w:p>
    <w:sectPr w:rsidR="007020EE">
      <w:headerReference w:type="even" r:id="rId7"/>
      <w:headerReference w:type="default" r:id="rId8"/>
      <w:footerReference w:type="even" r:id="rId9"/>
      <w:footerReference w:type="default" r:id="rId10"/>
      <w:headerReference w:type="first" r:id="rId11"/>
      <w:footerReference w:type="first" r:id="rId12"/>
      <w:pgSz w:w="12240" w:h="15840"/>
      <w:pgMar w:top="800" w:right="589"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DF15" w14:textId="77777777" w:rsidR="00CD12F3" w:rsidRDefault="00CD12F3">
      <w:pPr>
        <w:spacing w:after="0" w:line="240" w:lineRule="auto"/>
      </w:pPr>
      <w:r>
        <w:separator/>
      </w:r>
    </w:p>
  </w:endnote>
  <w:endnote w:type="continuationSeparator" w:id="0">
    <w:p w14:paraId="25639BE7" w14:textId="77777777" w:rsidR="00CD12F3" w:rsidRDefault="00CD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8D9D" w14:textId="77777777" w:rsidR="007020EE" w:rsidRDefault="00000000">
    <w:pPr>
      <w:spacing w:after="173" w:line="259" w:lineRule="auto"/>
      <w:ind w:left="0" w:right="120" w:firstLine="0"/>
      <w:jc w:val="center"/>
    </w:pPr>
    <w:r>
      <w:rPr>
        <w:rFonts w:ascii="Calibri" w:eastAsia="Calibri" w:hAnsi="Calibri" w:cs="Calibri"/>
        <w:sz w:val="22"/>
      </w:rPr>
      <w:t xml:space="preserve"> </w:t>
    </w:r>
  </w:p>
  <w:p w14:paraId="6644ADF4" w14:textId="77777777" w:rsidR="007020EE" w:rsidRDefault="00000000">
    <w:pPr>
      <w:tabs>
        <w:tab w:val="center" w:pos="2439"/>
        <w:tab w:val="center" w:pos="10008"/>
      </w:tabs>
      <w:spacing w:after="0" w:line="259" w:lineRule="auto"/>
      <w:ind w:left="0" w:righ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73D25562" w14:textId="77777777" w:rsidR="007020EE" w:rsidRDefault="00000000">
    <w:pPr>
      <w:spacing w:after="0" w:line="259" w:lineRule="auto"/>
      <w:ind w:left="197" w:right="0" w:firstLine="0"/>
      <w:jc w:val="left"/>
    </w:pPr>
    <w:r>
      <w:rPr>
        <w:sz w:val="16"/>
      </w:rPr>
      <w:t xml:space="preserve"> </w:t>
    </w:r>
    <w:r>
      <w:rPr>
        <w:sz w:val="16"/>
      </w:rPr>
      <w:tab/>
      <w:t xml:space="preserve"> </w:t>
    </w:r>
  </w:p>
  <w:p w14:paraId="67229872" w14:textId="77777777" w:rsidR="007020EE" w:rsidRDefault="00000000">
    <w:pPr>
      <w:spacing w:after="0" w:line="259" w:lineRule="auto"/>
      <w:ind w:left="197" w:right="0" w:firstLine="0"/>
      <w:jc w:val="left"/>
    </w:pPr>
    <w:r>
      <w:rPr>
        <w:sz w:val="16"/>
      </w:rPr>
      <w:t xml:space="preserve"> </w:t>
    </w:r>
    <w:r>
      <w:rPr>
        <w:sz w:val="16"/>
      </w:rPr>
      <w:tab/>
      <w:t xml:space="preserve"> </w:t>
    </w:r>
  </w:p>
  <w:p w14:paraId="353F3364" w14:textId="77777777" w:rsidR="007020EE" w:rsidRDefault="00000000">
    <w:pPr>
      <w:tabs>
        <w:tab w:val="center" w:pos="2840"/>
      </w:tabs>
      <w:spacing w:after="0" w:line="259" w:lineRule="auto"/>
      <w:ind w:left="0" w:right="0" w:firstLine="0"/>
      <w:jc w:val="left"/>
    </w:pPr>
    <w:proofErr w:type="gramStart"/>
    <w:r>
      <w:rPr>
        <w:sz w:val="16"/>
      </w:rPr>
      <w:t xml:space="preserve">Aprobación  </w:t>
    </w:r>
    <w:r>
      <w:rPr>
        <w:sz w:val="16"/>
      </w:rPr>
      <w:tab/>
    </w:r>
    <w:proofErr w:type="gramEnd"/>
    <w:r>
      <w:rPr>
        <w:sz w:val="16"/>
      </w:rPr>
      <w:t xml:space="preserve">2018/06/15 </w:t>
    </w:r>
  </w:p>
  <w:p w14:paraId="54A36555" w14:textId="77777777" w:rsidR="007020EE" w:rsidRDefault="00000000">
    <w:pPr>
      <w:tabs>
        <w:tab w:val="center" w:pos="2840"/>
      </w:tabs>
      <w:spacing w:after="0" w:line="259" w:lineRule="auto"/>
      <w:ind w:left="0" w:right="0" w:firstLine="0"/>
      <w:jc w:val="left"/>
    </w:pPr>
    <w:r>
      <w:rPr>
        <w:sz w:val="16"/>
      </w:rPr>
      <w:t xml:space="preserve">Publicación </w:t>
    </w:r>
    <w:r>
      <w:rPr>
        <w:sz w:val="16"/>
      </w:rPr>
      <w:tab/>
      <w:t xml:space="preserve">2018/07/18 </w:t>
    </w:r>
  </w:p>
  <w:p w14:paraId="1B735E33" w14:textId="77777777" w:rsidR="007020EE" w:rsidRDefault="00000000">
    <w:pPr>
      <w:tabs>
        <w:tab w:val="center" w:pos="2840"/>
      </w:tabs>
      <w:spacing w:after="0" w:line="259" w:lineRule="auto"/>
      <w:ind w:left="0" w:right="0" w:firstLine="0"/>
      <w:jc w:val="left"/>
    </w:pPr>
    <w:r>
      <w:rPr>
        <w:sz w:val="16"/>
      </w:rPr>
      <w:t xml:space="preserve">Vigencia </w:t>
    </w:r>
    <w:r>
      <w:rPr>
        <w:sz w:val="16"/>
      </w:rPr>
      <w:tab/>
      <w:t xml:space="preserve">2018/07/19 </w:t>
    </w:r>
  </w:p>
  <w:p w14:paraId="33F188B8" w14:textId="77777777" w:rsidR="007020EE" w:rsidRDefault="00000000">
    <w:pPr>
      <w:tabs>
        <w:tab w:val="center" w:pos="3662"/>
      </w:tabs>
      <w:spacing w:after="3" w:line="259" w:lineRule="auto"/>
      <w:ind w:left="0"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5416CB8A" w14:textId="77777777" w:rsidR="007020EE" w:rsidRDefault="00000000">
    <w:pPr>
      <w:spacing w:after="0" w:line="259" w:lineRule="auto"/>
      <w:ind w:left="197" w:right="0" w:firstLine="0"/>
      <w:jc w:val="left"/>
    </w:pPr>
    <w:r>
      <w:rPr>
        <w:sz w:val="16"/>
      </w:rPr>
      <w:t xml:space="preserve">Periódico Oficial                      5613 “Tierra y Libertad” </w:t>
    </w:r>
  </w:p>
  <w:p w14:paraId="098B5F07" w14:textId="77777777" w:rsidR="007020EE" w:rsidRDefault="00000000">
    <w:pPr>
      <w:spacing w:after="63" w:line="259" w:lineRule="auto"/>
      <w:ind w:left="197" w:right="0" w:firstLine="0"/>
      <w:jc w:val="left"/>
    </w:pPr>
    <w:r>
      <w:rPr>
        <w:sz w:val="16"/>
      </w:rPr>
      <w:t xml:space="preserve"> </w:t>
    </w:r>
    <w:r>
      <w:rPr>
        <w:sz w:val="16"/>
      </w:rPr>
      <w:tab/>
      <w:t xml:space="preserve"> </w:t>
    </w:r>
  </w:p>
  <w:p w14:paraId="42C9469E" w14:textId="77777777" w:rsidR="007020EE" w:rsidRDefault="00000000">
    <w:pPr>
      <w:spacing w:after="0" w:line="259" w:lineRule="auto"/>
      <w:ind w:left="941"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B78E" w14:textId="77777777" w:rsidR="007020EE" w:rsidRDefault="00000000">
    <w:pPr>
      <w:spacing w:after="173" w:line="259" w:lineRule="auto"/>
      <w:ind w:left="0" w:right="120" w:firstLine="0"/>
      <w:jc w:val="center"/>
    </w:pPr>
    <w:r>
      <w:rPr>
        <w:rFonts w:ascii="Calibri" w:eastAsia="Calibri" w:hAnsi="Calibri" w:cs="Calibri"/>
        <w:sz w:val="22"/>
      </w:rPr>
      <w:t xml:space="preserve"> </w:t>
    </w:r>
  </w:p>
  <w:p w14:paraId="77E57C6D" w14:textId="77777777" w:rsidR="007020EE" w:rsidRDefault="00000000">
    <w:pPr>
      <w:tabs>
        <w:tab w:val="center" w:pos="2439"/>
        <w:tab w:val="center" w:pos="10008"/>
      </w:tabs>
      <w:spacing w:after="0" w:line="259" w:lineRule="auto"/>
      <w:ind w:left="0" w:righ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39E36A7E" w14:textId="77777777" w:rsidR="007020EE" w:rsidRDefault="00000000">
    <w:pPr>
      <w:spacing w:after="0" w:line="259" w:lineRule="auto"/>
      <w:ind w:left="197" w:right="0" w:firstLine="0"/>
      <w:jc w:val="left"/>
    </w:pPr>
    <w:r>
      <w:rPr>
        <w:sz w:val="16"/>
      </w:rPr>
      <w:t xml:space="preserve"> </w:t>
    </w:r>
    <w:r>
      <w:rPr>
        <w:sz w:val="16"/>
      </w:rPr>
      <w:tab/>
      <w:t xml:space="preserve"> </w:t>
    </w:r>
  </w:p>
  <w:p w14:paraId="64793837" w14:textId="77777777" w:rsidR="007020EE" w:rsidRDefault="00000000">
    <w:pPr>
      <w:spacing w:after="0" w:line="259" w:lineRule="auto"/>
      <w:ind w:left="197" w:right="0" w:firstLine="0"/>
      <w:jc w:val="left"/>
    </w:pPr>
    <w:r>
      <w:rPr>
        <w:sz w:val="16"/>
      </w:rPr>
      <w:t xml:space="preserve"> </w:t>
    </w:r>
    <w:r>
      <w:rPr>
        <w:sz w:val="16"/>
      </w:rPr>
      <w:tab/>
      <w:t xml:space="preserve"> </w:t>
    </w:r>
  </w:p>
  <w:p w14:paraId="196E8B05" w14:textId="77777777" w:rsidR="007020EE" w:rsidRDefault="00000000">
    <w:pPr>
      <w:tabs>
        <w:tab w:val="center" w:pos="2840"/>
      </w:tabs>
      <w:spacing w:after="0" w:line="259" w:lineRule="auto"/>
      <w:ind w:left="0" w:right="0" w:firstLine="0"/>
      <w:jc w:val="left"/>
    </w:pPr>
    <w:proofErr w:type="gramStart"/>
    <w:r>
      <w:rPr>
        <w:sz w:val="16"/>
      </w:rPr>
      <w:t xml:space="preserve">Aprobación  </w:t>
    </w:r>
    <w:r>
      <w:rPr>
        <w:sz w:val="16"/>
      </w:rPr>
      <w:tab/>
    </w:r>
    <w:proofErr w:type="gramEnd"/>
    <w:r>
      <w:rPr>
        <w:sz w:val="16"/>
      </w:rPr>
      <w:t xml:space="preserve">2018/06/15 </w:t>
    </w:r>
  </w:p>
  <w:p w14:paraId="40D80E04" w14:textId="77777777" w:rsidR="007020EE" w:rsidRDefault="00000000">
    <w:pPr>
      <w:tabs>
        <w:tab w:val="center" w:pos="2840"/>
      </w:tabs>
      <w:spacing w:after="0" w:line="259" w:lineRule="auto"/>
      <w:ind w:left="0" w:right="0" w:firstLine="0"/>
      <w:jc w:val="left"/>
    </w:pPr>
    <w:r>
      <w:rPr>
        <w:sz w:val="16"/>
      </w:rPr>
      <w:t xml:space="preserve">Publicación </w:t>
    </w:r>
    <w:r>
      <w:rPr>
        <w:sz w:val="16"/>
      </w:rPr>
      <w:tab/>
      <w:t xml:space="preserve">2018/07/18 </w:t>
    </w:r>
  </w:p>
  <w:p w14:paraId="3B9E8911" w14:textId="77777777" w:rsidR="007020EE" w:rsidRDefault="00000000">
    <w:pPr>
      <w:tabs>
        <w:tab w:val="center" w:pos="2840"/>
      </w:tabs>
      <w:spacing w:after="0" w:line="259" w:lineRule="auto"/>
      <w:ind w:left="0" w:right="0" w:firstLine="0"/>
      <w:jc w:val="left"/>
    </w:pPr>
    <w:r>
      <w:rPr>
        <w:sz w:val="16"/>
      </w:rPr>
      <w:t xml:space="preserve">Vigencia </w:t>
    </w:r>
    <w:r>
      <w:rPr>
        <w:sz w:val="16"/>
      </w:rPr>
      <w:tab/>
      <w:t xml:space="preserve">2018/07/19 </w:t>
    </w:r>
  </w:p>
  <w:p w14:paraId="4BFD344E" w14:textId="77777777" w:rsidR="007020EE" w:rsidRDefault="00000000">
    <w:pPr>
      <w:tabs>
        <w:tab w:val="center" w:pos="3662"/>
      </w:tabs>
      <w:spacing w:after="3" w:line="259" w:lineRule="auto"/>
      <w:ind w:left="0"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4BCC7A17" w14:textId="77777777" w:rsidR="007020EE" w:rsidRDefault="00000000">
    <w:pPr>
      <w:spacing w:after="0" w:line="259" w:lineRule="auto"/>
      <w:ind w:left="197" w:right="0" w:firstLine="0"/>
      <w:jc w:val="left"/>
    </w:pPr>
    <w:r>
      <w:rPr>
        <w:sz w:val="16"/>
      </w:rPr>
      <w:t xml:space="preserve">Periódico Oficial                      5613 “Tierra y Libertad” </w:t>
    </w:r>
  </w:p>
  <w:p w14:paraId="7E749174" w14:textId="77777777" w:rsidR="007020EE" w:rsidRDefault="00000000">
    <w:pPr>
      <w:spacing w:after="63" w:line="259" w:lineRule="auto"/>
      <w:ind w:left="197" w:right="0" w:firstLine="0"/>
      <w:jc w:val="left"/>
    </w:pPr>
    <w:r>
      <w:rPr>
        <w:sz w:val="16"/>
      </w:rPr>
      <w:t xml:space="preserve"> </w:t>
    </w:r>
    <w:r>
      <w:rPr>
        <w:sz w:val="16"/>
      </w:rPr>
      <w:tab/>
      <w:t xml:space="preserve"> </w:t>
    </w:r>
  </w:p>
  <w:p w14:paraId="58FD0BD2" w14:textId="77777777" w:rsidR="007020EE" w:rsidRDefault="00000000">
    <w:pPr>
      <w:spacing w:after="0" w:line="259" w:lineRule="auto"/>
      <w:ind w:left="941"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3498" w14:textId="77777777" w:rsidR="007020EE" w:rsidRDefault="007020E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348E" w14:textId="77777777" w:rsidR="00CD12F3" w:rsidRDefault="00CD12F3">
      <w:pPr>
        <w:spacing w:after="0" w:line="240" w:lineRule="auto"/>
      </w:pPr>
      <w:r>
        <w:separator/>
      </w:r>
    </w:p>
  </w:footnote>
  <w:footnote w:type="continuationSeparator" w:id="0">
    <w:p w14:paraId="2D0976AA" w14:textId="77777777" w:rsidR="00CD12F3" w:rsidRDefault="00CD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4964" w14:textId="77777777" w:rsidR="007020EE" w:rsidRDefault="00000000">
    <w:pPr>
      <w:spacing w:after="0" w:line="259" w:lineRule="auto"/>
      <w:ind w:left="-761" w:right="8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6CE77A" wp14:editId="31F8D68A">
              <wp:simplePos x="0" y="0"/>
              <wp:positionH relativeFrom="page">
                <wp:posOffset>516890</wp:posOffset>
              </wp:positionH>
              <wp:positionV relativeFrom="page">
                <wp:posOffset>258445</wp:posOffset>
              </wp:positionV>
              <wp:extent cx="6827187" cy="904240"/>
              <wp:effectExtent l="0" t="0" r="0" b="0"/>
              <wp:wrapSquare wrapText="bothSides"/>
              <wp:docPr id="8847" name="Group 8847"/>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8848" name="Picture 8848"/>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849" name="Picture 8849"/>
                        <pic:cNvPicPr/>
                      </pic:nvPicPr>
                      <pic:blipFill>
                        <a:blip r:embed="rId2"/>
                        <a:stretch>
                          <a:fillRect/>
                        </a:stretch>
                      </pic:blipFill>
                      <pic:spPr>
                        <a:xfrm>
                          <a:off x="879475" y="501650"/>
                          <a:ext cx="5918200" cy="38735"/>
                        </a:xfrm>
                        <a:prstGeom prst="rect">
                          <a:avLst/>
                        </a:prstGeom>
                      </pic:spPr>
                    </pic:pic>
                    <wps:wsp>
                      <wps:cNvPr id="8856" name="Rectangle 8856"/>
                      <wps:cNvSpPr/>
                      <wps:spPr>
                        <a:xfrm>
                          <a:off x="563931" y="217042"/>
                          <a:ext cx="42144" cy="189937"/>
                        </a:xfrm>
                        <a:prstGeom prst="rect">
                          <a:avLst/>
                        </a:prstGeom>
                        <a:ln>
                          <a:noFill/>
                        </a:ln>
                      </wps:spPr>
                      <wps:txbx>
                        <w:txbxContent>
                          <w:p w14:paraId="307CB531"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57" name="Rectangle 8857"/>
                      <wps:cNvSpPr/>
                      <wps:spPr>
                        <a:xfrm>
                          <a:off x="563931" y="387730"/>
                          <a:ext cx="42144" cy="189937"/>
                        </a:xfrm>
                        <a:prstGeom prst="rect">
                          <a:avLst/>
                        </a:prstGeom>
                        <a:ln>
                          <a:noFill/>
                        </a:ln>
                      </wps:spPr>
                      <wps:txbx>
                        <w:txbxContent>
                          <w:p w14:paraId="1E15DD38"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58" name="Rectangle 8858"/>
                      <wps:cNvSpPr/>
                      <wps:spPr>
                        <a:xfrm>
                          <a:off x="563931" y="558418"/>
                          <a:ext cx="42144" cy="189937"/>
                        </a:xfrm>
                        <a:prstGeom prst="rect">
                          <a:avLst/>
                        </a:prstGeom>
                        <a:ln>
                          <a:noFill/>
                        </a:ln>
                      </wps:spPr>
                      <wps:txbx>
                        <w:txbxContent>
                          <w:p w14:paraId="3CF742E8"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50" name="Rectangle 8850"/>
                      <wps:cNvSpPr/>
                      <wps:spPr>
                        <a:xfrm>
                          <a:off x="867156" y="170576"/>
                          <a:ext cx="5418051" cy="131082"/>
                        </a:xfrm>
                        <a:prstGeom prst="rect">
                          <a:avLst/>
                        </a:prstGeom>
                        <a:ln>
                          <a:noFill/>
                        </a:ln>
                      </wps:spPr>
                      <wps:txbx>
                        <w:txbxContent>
                          <w:p w14:paraId="3213CCF0" w14:textId="77777777" w:rsidR="007020EE" w:rsidRDefault="00000000">
                            <w:pPr>
                              <w:spacing w:after="160" w:line="259" w:lineRule="auto"/>
                              <w:ind w:left="0" w:right="0" w:firstLine="0"/>
                              <w:jc w:val="left"/>
                            </w:pPr>
                            <w:r>
                              <w:rPr>
                                <w:sz w:val="14"/>
                              </w:rPr>
                              <w:t xml:space="preserve">Acuerdo 04/2018 del </w:t>
                            </w:r>
                            <w:proofErr w:type="gramStart"/>
                            <w:r>
                              <w:rPr>
                                <w:sz w:val="14"/>
                              </w:rPr>
                              <w:t>Fiscal General</w:t>
                            </w:r>
                            <w:proofErr w:type="gramEnd"/>
                            <w:r>
                              <w:rPr>
                                <w:sz w:val="14"/>
                              </w:rPr>
                              <w:t xml:space="preserve"> del Estado, mediante el cual se establece la adopción de la guía</w:t>
                            </w:r>
                          </w:p>
                        </w:txbxContent>
                      </wps:txbx>
                      <wps:bodyPr horzOverflow="overflow" vert="horz" lIns="0" tIns="0" rIns="0" bIns="0" rtlCol="0">
                        <a:noAutofit/>
                      </wps:bodyPr>
                    </wps:wsp>
                    <wps:wsp>
                      <wps:cNvPr id="8851" name="Rectangle 8851"/>
                      <wps:cNvSpPr/>
                      <wps:spPr>
                        <a:xfrm>
                          <a:off x="4946015" y="170576"/>
                          <a:ext cx="32662" cy="131082"/>
                        </a:xfrm>
                        <a:prstGeom prst="rect">
                          <a:avLst/>
                        </a:prstGeom>
                        <a:ln>
                          <a:noFill/>
                        </a:ln>
                      </wps:spPr>
                      <wps:txbx>
                        <w:txbxContent>
                          <w:p w14:paraId="5D787CE7"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852" name="Rectangle 8852"/>
                      <wps:cNvSpPr/>
                      <wps:spPr>
                        <a:xfrm>
                          <a:off x="4976495" y="170576"/>
                          <a:ext cx="2414240" cy="131082"/>
                        </a:xfrm>
                        <a:prstGeom prst="rect">
                          <a:avLst/>
                        </a:prstGeom>
                        <a:ln>
                          <a:noFill/>
                        </a:ln>
                      </wps:spPr>
                      <wps:txbx>
                        <w:txbxContent>
                          <w:p w14:paraId="66538BD0" w14:textId="77777777" w:rsidR="007020EE" w:rsidRDefault="00000000">
                            <w:pPr>
                              <w:spacing w:after="160" w:line="259" w:lineRule="auto"/>
                              <w:ind w:left="0" w:right="0" w:firstLine="0"/>
                              <w:jc w:val="left"/>
                            </w:pPr>
                            <w:r>
                              <w:rPr>
                                <w:sz w:val="14"/>
                              </w:rPr>
                              <w:t xml:space="preserve">para la aplicación del Protocolo de Atención, </w:t>
                            </w:r>
                          </w:p>
                        </w:txbxContent>
                      </wps:txbx>
                      <wps:bodyPr horzOverflow="overflow" vert="horz" lIns="0" tIns="0" rIns="0" bIns="0" rtlCol="0">
                        <a:noAutofit/>
                      </wps:bodyPr>
                    </wps:wsp>
                    <wps:wsp>
                      <wps:cNvPr id="8853" name="Rectangle 8853"/>
                      <wps:cNvSpPr/>
                      <wps:spPr>
                        <a:xfrm>
                          <a:off x="867156" y="272684"/>
                          <a:ext cx="6829845" cy="131082"/>
                        </a:xfrm>
                        <a:prstGeom prst="rect">
                          <a:avLst/>
                        </a:prstGeom>
                        <a:ln>
                          <a:noFill/>
                        </a:ln>
                      </wps:spPr>
                      <wps:txbx>
                        <w:txbxContent>
                          <w:p w14:paraId="40EC089A" w14:textId="77777777" w:rsidR="007020EE" w:rsidRDefault="00000000">
                            <w:pPr>
                              <w:spacing w:after="160" w:line="259" w:lineRule="auto"/>
                              <w:ind w:left="0" w:right="0" w:firstLine="0"/>
                              <w:jc w:val="left"/>
                            </w:pPr>
                            <w:r>
                              <w:rPr>
                                <w:sz w:val="14"/>
                              </w:rPr>
                              <w:t>Reacción y Coordinación entre autoridades Federales, Estatales y Municipales en caso de extravío de mujeres y niñas denominad</w:t>
                            </w:r>
                          </w:p>
                        </w:txbxContent>
                      </wps:txbx>
                      <wps:bodyPr horzOverflow="overflow" vert="horz" lIns="0" tIns="0" rIns="0" bIns="0" rtlCol="0">
                        <a:noAutofit/>
                      </wps:bodyPr>
                    </wps:wsp>
                    <wps:wsp>
                      <wps:cNvPr id="8854" name="Rectangle 8854"/>
                      <wps:cNvSpPr/>
                      <wps:spPr>
                        <a:xfrm>
                          <a:off x="6007100" y="272684"/>
                          <a:ext cx="867368" cy="131082"/>
                        </a:xfrm>
                        <a:prstGeom prst="rect">
                          <a:avLst/>
                        </a:prstGeom>
                        <a:ln>
                          <a:noFill/>
                        </a:ln>
                      </wps:spPr>
                      <wps:txbx>
                        <w:txbxContent>
                          <w:p w14:paraId="7FD40F5C" w14:textId="77777777" w:rsidR="007020EE" w:rsidRDefault="00000000">
                            <w:pPr>
                              <w:spacing w:after="160" w:line="259" w:lineRule="auto"/>
                              <w:ind w:left="0" w:right="0" w:firstLine="0"/>
                              <w:jc w:val="left"/>
                            </w:pPr>
                            <w:r>
                              <w:rPr>
                                <w:sz w:val="14"/>
                              </w:rPr>
                              <w:t>o Protocolo Alba</w:t>
                            </w:r>
                          </w:p>
                        </w:txbxContent>
                      </wps:txbx>
                      <wps:bodyPr horzOverflow="overflow" vert="horz" lIns="0" tIns="0" rIns="0" bIns="0" rtlCol="0">
                        <a:noAutofit/>
                      </wps:bodyPr>
                    </wps:wsp>
                    <wps:wsp>
                      <wps:cNvPr id="8855" name="Rectangle 8855"/>
                      <wps:cNvSpPr/>
                      <wps:spPr>
                        <a:xfrm>
                          <a:off x="6660896" y="272684"/>
                          <a:ext cx="32662" cy="131082"/>
                        </a:xfrm>
                        <a:prstGeom prst="rect">
                          <a:avLst/>
                        </a:prstGeom>
                        <a:ln>
                          <a:noFill/>
                        </a:ln>
                      </wps:spPr>
                      <wps:txbx>
                        <w:txbxContent>
                          <w:p w14:paraId="0B991441"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859" name="Rectangle 8859"/>
                      <wps:cNvSpPr/>
                      <wps:spPr>
                        <a:xfrm>
                          <a:off x="6769100" y="372110"/>
                          <a:ext cx="28157" cy="113001"/>
                        </a:xfrm>
                        <a:prstGeom prst="rect">
                          <a:avLst/>
                        </a:prstGeom>
                        <a:ln>
                          <a:noFill/>
                        </a:ln>
                      </wps:spPr>
                      <wps:txbx>
                        <w:txbxContent>
                          <w:p w14:paraId="52E09A4B" w14:textId="77777777" w:rsidR="007020EE" w:rsidRDefault="00000000">
                            <w:pPr>
                              <w:spacing w:after="160" w:line="259" w:lineRule="auto"/>
                              <w:ind w:left="0" w:right="0" w:firstLine="0"/>
                              <w:jc w:val="left"/>
                            </w:pPr>
                            <w:r>
                              <w:rPr>
                                <w:b/>
                                <w:sz w:val="12"/>
                              </w:rPr>
                              <w:t xml:space="preserve"> </w:t>
                            </w:r>
                          </w:p>
                        </w:txbxContent>
                      </wps:txbx>
                      <wps:bodyPr horzOverflow="overflow" vert="horz" lIns="0" tIns="0" rIns="0" bIns="0" rtlCol="0">
                        <a:noAutofit/>
                      </wps:bodyPr>
                    </wps:wsp>
                    <wps:wsp>
                      <wps:cNvPr id="8860" name="Rectangle 8860"/>
                      <wps:cNvSpPr/>
                      <wps:spPr>
                        <a:xfrm>
                          <a:off x="874776" y="568340"/>
                          <a:ext cx="1451060" cy="131082"/>
                        </a:xfrm>
                        <a:prstGeom prst="rect">
                          <a:avLst/>
                        </a:prstGeom>
                        <a:ln>
                          <a:noFill/>
                        </a:ln>
                      </wps:spPr>
                      <wps:txbx>
                        <w:txbxContent>
                          <w:p w14:paraId="50AFBDE1" w14:textId="77777777" w:rsidR="007020EE" w:rsidRDefault="00000000">
                            <w:pPr>
                              <w:spacing w:after="160" w:line="259" w:lineRule="auto"/>
                              <w:ind w:left="0" w:right="0" w:firstLine="0"/>
                              <w:jc w:val="left"/>
                            </w:pPr>
                            <w:r>
                              <w:rPr>
                                <w:sz w:val="14"/>
                              </w:rPr>
                              <w:t xml:space="preserve">Consejería Jurídica del </w:t>
                            </w:r>
                            <w:proofErr w:type="spellStart"/>
                            <w:r>
                              <w:rPr>
                                <w:sz w:val="14"/>
                              </w:rPr>
                              <w:t>Pod</w:t>
                            </w:r>
                            <w:proofErr w:type="spellEnd"/>
                          </w:p>
                        </w:txbxContent>
                      </wps:txbx>
                      <wps:bodyPr horzOverflow="overflow" vert="horz" lIns="0" tIns="0" rIns="0" bIns="0" rtlCol="0">
                        <a:noAutofit/>
                      </wps:bodyPr>
                    </wps:wsp>
                    <wps:wsp>
                      <wps:cNvPr id="8861" name="Rectangle 8861"/>
                      <wps:cNvSpPr/>
                      <wps:spPr>
                        <a:xfrm>
                          <a:off x="1965960" y="568340"/>
                          <a:ext cx="1857940" cy="131082"/>
                        </a:xfrm>
                        <a:prstGeom prst="rect">
                          <a:avLst/>
                        </a:prstGeom>
                        <a:ln>
                          <a:noFill/>
                        </a:ln>
                      </wps:spPr>
                      <wps:txbx>
                        <w:txbxContent>
                          <w:p w14:paraId="002C3089" w14:textId="77777777" w:rsidR="007020EE" w:rsidRDefault="00000000">
                            <w:pPr>
                              <w:spacing w:after="160" w:line="259" w:lineRule="auto"/>
                              <w:ind w:left="0" w:right="0" w:firstLine="0"/>
                              <w:jc w:val="left"/>
                            </w:pPr>
                            <w:proofErr w:type="spellStart"/>
                            <w:r>
                              <w:rPr>
                                <w:sz w:val="14"/>
                              </w:rPr>
                              <w:t>er</w:t>
                            </w:r>
                            <w:proofErr w:type="spellEnd"/>
                            <w:r>
                              <w:rPr>
                                <w:sz w:val="14"/>
                              </w:rPr>
                              <w:t xml:space="preserve"> Ejecutivo del Estado de Morelos.</w:t>
                            </w:r>
                          </w:p>
                        </w:txbxContent>
                      </wps:txbx>
                      <wps:bodyPr horzOverflow="overflow" vert="horz" lIns="0" tIns="0" rIns="0" bIns="0" rtlCol="0">
                        <a:noAutofit/>
                      </wps:bodyPr>
                    </wps:wsp>
                    <wps:wsp>
                      <wps:cNvPr id="8862" name="Rectangle 8862"/>
                      <wps:cNvSpPr/>
                      <wps:spPr>
                        <a:xfrm>
                          <a:off x="3365373" y="568340"/>
                          <a:ext cx="32662" cy="131082"/>
                        </a:xfrm>
                        <a:prstGeom prst="rect">
                          <a:avLst/>
                        </a:prstGeom>
                        <a:ln>
                          <a:noFill/>
                        </a:ln>
                      </wps:spPr>
                      <wps:txbx>
                        <w:txbxContent>
                          <w:p w14:paraId="78683D68"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863" name="Rectangle 8863"/>
                      <wps:cNvSpPr/>
                      <wps:spPr>
                        <a:xfrm>
                          <a:off x="874776" y="670448"/>
                          <a:ext cx="1764831" cy="131082"/>
                        </a:xfrm>
                        <a:prstGeom prst="rect">
                          <a:avLst/>
                        </a:prstGeom>
                        <a:ln>
                          <a:noFill/>
                        </a:ln>
                      </wps:spPr>
                      <wps:txbx>
                        <w:txbxContent>
                          <w:p w14:paraId="33B36562" w14:textId="77777777" w:rsidR="007020EE"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8864" name="Rectangle 8864"/>
                      <wps:cNvSpPr/>
                      <wps:spPr>
                        <a:xfrm>
                          <a:off x="2204085" y="670448"/>
                          <a:ext cx="32662" cy="131082"/>
                        </a:xfrm>
                        <a:prstGeom prst="rect">
                          <a:avLst/>
                        </a:prstGeom>
                        <a:ln>
                          <a:noFill/>
                        </a:ln>
                      </wps:spPr>
                      <wps:txbx>
                        <w:txbxContent>
                          <w:p w14:paraId="6C47D098"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867" name="Rectangle 8867"/>
                      <wps:cNvSpPr/>
                      <wps:spPr>
                        <a:xfrm>
                          <a:off x="874776" y="772810"/>
                          <a:ext cx="879477" cy="131082"/>
                        </a:xfrm>
                        <a:prstGeom prst="rect">
                          <a:avLst/>
                        </a:prstGeom>
                        <a:ln>
                          <a:noFill/>
                        </a:ln>
                      </wps:spPr>
                      <wps:txbx>
                        <w:txbxContent>
                          <w:p w14:paraId="7E76491D" w14:textId="77777777" w:rsidR="007020EE"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8868" name="Rectangle 8868"/>
                      <wps:cNvSpPr/>
                      <wps:spPr>
                        <a:xfrm>
                          <a:off x="1536192" y="772810"/>
                          <a:ext cx="630364" cy="131082"/>
                        </a:xfrm>
                        <a:prstGeom prst="rect">
                          <a:avLst/>
                        </a:prstGeom>
                        <a:ln>
                          <a:noFill/>
                        </a:ln>
                      </wps:spPr>
                      <wps:txbx>
                        <w:txbxContent>
                          <w:p w14:paraId="1A72802A" w14:textId="77777777" w:rsidR="007020EE"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8869" name="Rectangle 8869"/>
                      <wps:cNvSpPr/>
                      <wps:spPr>
                        <a:xfrm>
                          <a:off x="2010537" y="772810"/>
                          <a:ext cx="32662" cy="131082"/>
                        </a:xfrm>
                        <a:prstGeom prst="rect">
                          <a:avLst/>
                        </a:prstGeom>
                        <a:ln>
                          <a:noFill/>
                        </a:ln>
                      </wps:spPr>
                      <wps:txbx>
                        <w:txbxContent>
                          <w:p w14:paraId="10D050F6"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865" name="Rectangle 8865"/>
                      <wps:cNvSpPr/>
                      <wps:spPr>
                        <a:xfrm>
                          <a:off x="5577332" y="563768"/>
                          <a:ext cx="1626815" cy="131082"/>
                        </a:xfrm>
                        <a:prstGeom prst="rect">
                          <a:avLst/>
                        </a:prstGeom>
                        <a:ln>
                          <a:noFill/>
                        </a:ln>
                      </wps:spPr>
                      <wps:txbx>
                        <w:txbxContent>
                          <w:p w14:paraId="074FA315" w14:textId="77777777" w:rsidR="007020EE" w:rsidRDefault="00000000">
                            <w:pPr>
                              <w:spacing w:after="160" w:line="259" w:lineRule="auto"/>
                              <w:ind w:left="0" w:right="0" w:firstLine="0"/>
                              <w:jc w:val="left"/>
                            </w:pPr>
                            <w:r>
                              <w:rPr>
                                <w:sz w:val="14"/>
                              </w:rPr>
                              <w:t xml:space="preserve">Última Reforma: Texto original </w:t>
                            </w:r>
                          </w:p>
                        </w:txbxContent>
                      </wps:txbx>
                      <wps:bodyPr horzOverflow="overflow" vert="horz" lIns="0" tIns="0" rIns="0" bIns="0" rtlCol="0">
                        <a:noAutofit/>
                      </wps:bodyPr>
                    </wps:wsp>
                    <wps:wsp>
                      <wps:cNvPr id="8866" name="Rectangle 8866"/>
                      <wps:cNvSpPr/>
                      <wps:spPr>
                        <a:xfrm>
                          <a:off x="6802628" y="563768"/>
                          <a:ext cx="32662" cy="131082"/>
                        </a:xfrm>
                        <a:prstGeom prst="rect">
                          <a:avLst/>
                        </a:prstGeom>
                        <a:ln>
                          <a:noFill/>
                        </a:ln>
                      </wps:spPr>
                      <wps:txbx>
                        <w:txbxContent>
                          <w:p w14:paraId="70B2C44C"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847" style="width:537.574pt;height:71.2pt;position:absolute;mso-position-horizontal-relative:page;mso-position-horizontal:absolute;margin-left:40.7pt;mso-position-vertical-relative:page;margin-top:20.35pt;" coordsize="68271,9042">
              <v:shape id="Picture 8848" style="position:absolute;width:7943;height:9042;left:0;top:0;" filled="f">
                <v:imagedata r:id="rId8"/>
              </v:shape>
              <v:shape id="Picture 8849" style="position:absolute;width:59182;height:387;left:8794;top:5016;" filled="f">
                <v:imagedata r:id="rId9"/>
              </v:shape>
              <v:rect id="Rectangle 8856"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857"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858"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850" style="position:absolute;width:54180;height:1310;left:8671;top:1705;" filled="f" stroked="f">
                <v:textbox inset="0,0,0,0">
                  <w:txbxContent>
                    <w:p>
                      <w:pPr>
                        <w:spacing w:before="0" w:after="160" w:line="259" w:lineRule="auto"/>
                        <w:ind w:left="0" w:right="0" w:firstLine="0"/>
                        <w:jc w:val="left"/>
                      </w:pPr>
                      <w:r>
                        <w:rPr>
                          <w:sz w:val="14"/>
                        </w:rPr>
                        <w:t xml:space="preserve">Acuerdo 04/2018 del Fiscal General del Estado, mediante el cual se establece la adopción de la guía</w:t>
                      </w:r>
                    </w:p>
                  </w:txbxContent>
                </v:textbox>
              </v:rect>
              <v:rect id="Rectangle 8851" style="position:absolute;width:326;height:1310;left:49460;top:1705;" filled="f" stroked="f">
                <v:textbox inset="0,0,0,0">
                  <w:txbxContent>
                    <w:p>
                      <w:pPr>
                        <w:spacing w:before="0" w:after="160" w:line="259" w:lineRule="auto"/>
                        <w:ind w:left="0" w:right="0" w:firstLine="0"/>
                        <w:jc w:val="left"/>
                      </w:pPr>
                      <w:r>
                        <w:rPr>
                          <w:sz w:val="14"/>
                        </w:rPr>
                        <w:t xml:space="preserve"> </w:t>
                      </w:r>
                    </w:p>
                  </w:txbxContent>
                </v:textbox>
              </v:rect>
              <v:rect id="Rectangle 8852" style="position:absolute;width:24142;height:1310;left:49764;top:1705;" filled="f" stroked="f">
                <v:textbox inset="0,0,0,0">
                  <w:txbxContent>
                    <w:p>
                      <w:pPr>
                        <w:spacing w:before="0" w:after="160" w:line="259" w:lineRule="auto"/>
                        <w:ind w:left="0" w:right="0" w:firstLine="0"/>
                        <w:jc w:val="left"/>
                      </w:pPr>
                      <w:r>
                        <w:rPr>
                          <w:sz w:val="14"/>
                        </w:rPr>
                        <w:t xml:space="preserve">para la aplicación del Protocolo de Atención, </w:t>
                      </w:r>
                    </w:p>
                  </w:txbxContent>
                </v:textbox>
              </v:rect>
              <v:rect id="Rectangle 8853" style="position:absolute;width:68298;height:1310;left:8671;top:2726;" filled="f" stroked="f">
                <v:textbox inset="0,0,0,0">
                  <w:txbxContent>
                    <w:p>
                      <w:pPr>
                        <w:spacing w:before="0" w:after="160" w:line="259" w:lineRule="auto"/>
                        <w:ind w:left="0" w:right="0" w:firstLine="0"/>
                        <w:jc w:val="left"/>
                      </w:pPr>
                      <w:r>
                        <w:rPr>
                          <w:sz w:val="14"/>
                        </w:rPr>
                        <w:t xml:space="preserve">Reacción y Coordinación entre autoridades Federales, Estatales y Municipales en caso de extravío de mujeres y niñas denominad</w:t>
                      </w:r>
                    </w:p>
                  </w:txbxContent>
                </v:textbox>
              </v:rect>
              <v:rect id="Rectangle 8854" style="position:absolute;width:8673;height:1310;left:60071;top:2726;" filled="f" stroked="f">
                <v:textbox inset="0,0,0,0">
                  <w:txbxContent>
                    <w:p>
                      <w:pPr>
                        <w:spacing w:before="0" w:after="160" w:line="259" w:lineRule="auto"/>
                        <w:ind w:left="0" w:right="0" w:firstLine="0"/>
                        <w:jc w:val="left"/>
                      </w:pPr>
                      <w:r>
                        <w:rPr>
                          <w:sz w:val="14"/>
                        </w:rPr>
                        <w:t xml:space="preserve">o Protocolo Alba</w:t>
                      </w:r>
                    </w:p>
                  </w:txbxContent>
                </v:textbox>
              </v:rect>
              <v:rect id="Rectangle 8855" style="position:absolute;width:326;height:1310;left:66608;top:2726;" filled="f" stroked="f">
                <v:textbox inset="0,0,0,0">
                  <w:txbxContent>
                    <w:p>
                      <w:pPr>
                        <w:spacing w:before="0" w:after="160" w:line="259" w:lineRule="auto"/>
                        <w:ind w:left="0" w:right="0" w:firstLine="0"/>
                        <w:jc w:val="left"/>
                      </w:pPr>
                      <w:r>
                        <w:rPr>
                          <w:sz w:val="14"/>
                        </w:rPr>
                        <w:t xml:space="preserve"> </w:t>
                      </w:r>
                    </w:p>
                  </w:txbxContent>
                </v:textbox>
              </v:rect>
              <v:rect id="Rectangle 8859" style="position:absolute;width:281;height:1130;left:67691;top:3721;" filled="f" stroked="f">
                <v:textbox inset="0,0,0,0">
                  <w:txbxContent>
                    <w:p>
                      <w:pPr>
                        <w:spacing w:before="0" w:after="160" w:line="259" w:lineRule="auto"/>
                        <w:ind w:left="0" w:right="0" w:firstLine="0"/>
                        <w:jc w:val="left"/>
                      </w:pPr>
                      <w:r>
                        <w:rPr>
                          <w:rFonts w:cs="Arial" w:hAnsi="Arial" w:eastAsia="Arial" w:ascii="Arial"/>
                          <w:b w:val="1"/>
                          <w:sz w:val="12"/>
                        </w:rPr>
                        <w:t xml:space="preserve"> </w:t>
                      </w:r>
                    </w:p>
                  </w:txbxContent>
                </v:textbox>
              </v:rect>
              <v:rect id="Rectangle 8860" style="position:absolute;width:14510;height:1310;left:8747;top:5683;" filled="f" stroked="f">
                <v:textbox inset="0,0,0,0">
                  <w:txbxContent>
                    <w:p>
                      <w:pPr>
                        <w:spacing w:before="0" w:after="160" w:line="259" w:lineRule="auto"/>
                        <w:ind w:left="0" w:right="0" w:firstLine="0"/>
                        <w:jc w:val="left"/>
                      </w:pPr>
                      <w:r>
                        <w:rPr>
                          <w:sz w:val="14"/>
                        </w:rPr>
                        <w:t xml:space="preserve">Consejería Jurídica del Pod</w:t>
                      </w:r>
                    </w:p>
                  </w:txbxContent>
                </v:textbox>
              </v:rect>
              <v:rect id="Rectangle 8861" style="position:absolute;width:18579;height:1310;left:19659;top:5683;" filled="f" stroked="f">
                <v:textbox inset="0,0,0,0">
                  <w:txbxContent>
                    <w:p>
                      <w:pPr>
                        <w:spacing w:before="0" w:after="160" w:line="259" w:lineRule="auto"/>
                        <w:ind w:left="0" w:right="0" w:firstLine="0"/>
                        <w:jc w:val="left"/>
                      </w:pPr>
                      <w:r>
                        <w:rPr>
                          <w:sz w:val="14"/>
                        </w:rPr>
                        <w:t xml:space="preserve">er Ejecutivo del Estado de Morelos.</w:t>
                      </w:r>
                    </w:p>
                  </w:txbxContent>
                </v:textbox>
              </v:rect>
              <v:rect id="Rectangle 8862"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8863"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8864"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8867" style="position:absolute;width:8794;height:1310;left:8747;top:7728;" filled="f" stroked="f">
                <v:textbox inset="0,0,0,0">
                  <w:txbxContent>
                    <w:p>
                      <w:pPr>
                        <w:spacing w:before="0" w:after="160" w:line="259" w:lineRule="auto"/>
                        <w:ind w:left="0" w:right="0" w:firstLine="0"/>
                        <w:jc w:val="left"/>
                      </w:pPr>
                      <w:r>
                        <w:rPr>
                          <w:sz w:val="14"/>
                        </w:rPr>
                        <w:t xml:space="preserve">Subdirección de </w:t>
                      </w:r>
                    </w:p>
                  </w:txbxContent>
                </v:textbox>
              </v:rect>
              <v:rect id="Rectangle 8868"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8869" style="position:absolute;width:326;height:1310;left:20105;top:7728;" filled="f" stroked="f">
                <v:textbox inset="0,0,0,0">
                  <w:txbxContent>
                    <w:p>
                      <w:pPr>
                        <w:spacing w:before="0" w:after="160" w:line="259" w:lineRule="auto"/>
                        <w:ind w:left="0" w:right="0" w:firstLine="0"/>
                        <w:jc w:val="left"/>
                      </w:pPr>
                      <w:r>
                        <w:rPr>
                          <w:sz w:val="14"/>
                        </w:rPr>
                        <w:t xml:space="preserve"> </w:t>
                      </w:r>
                    </w:p>
                  </w:txbxContent>
                </v:textbox>
              </v:rect>
              <v:rect id="Rectangle 8865" style="position:absolute;width:16268;height:1310;left:55773;top:5637;" filled="f" stroked="f">
                <v:textbox inset="0,0,0,0">
                  <w:txbxContent>
                    <w:p>
                      <w:pPr>
                        <w:spacing w:before="0" w:after="160" w:line="259" w:lineRule="auto"/>
                        <w:ind w:left="0" w:right="0" w:firstLine="0"/>
                        <w:jc w:val="left"/>
                      </w:pPr>
                      <w:r>
                        <w:rPr>
                          <w:sz w:val="14"/>
                        </w:rPr>
                        <w:t xml:space="preserve">Última Reforma: Texto original </w:t>
                      </w:r>
                    </w:p>
                  </w:txbxContent>
                </v:textbox>
              </v:rect>
              <v:rect id="Rectangle 8866" style="position:absolute;width:326;height:1310;left:68026;top:5637;"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7D9E75EA" w14:textId="77777777" w:rsidR="007020EE"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24B2DD9" wp14:editId="092A9CC7">
              <wp:simplePos x="0" y="0"/>
              <wp:positionH relativeFrom="page">
                <wp:posOffset>376555</wp:posOffset>
              </wp:positionH>
              <wp:positionV relativeFrom="page">
                <wp:posOffset>1309370</wp:posOffset>
              </wp:positionV>
              <wp:extent cx="7003415" cy="6833236"/>
              <wp:effectExtent l="0" t="0" r="0" b="0"/>
              <wp:wrapNone/>
              <wp:docPr id="8870" name="Group 8870"/>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871" name="Shape 8871"/>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70" style="width:551.45pt;height:538.05pt;position:absolute;z-index:-2147483648;mso-position-horizontal-relative:page;mso-position-horizontal:absolute;margin-left:29.65pt;mso-position-vertical-relative:page;margin-top:103.1pt;" coordsize="70034,68332">
              <v:shape id="Shape 8871"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8BAE" w14:textId="77777777" w:rsidR="007020EE" w:rsidRDefault="00000000">
    <w:pPr>
      <w:spacing w:after="0" w:line="259" w:lineRule="auto"/>
      <w:ind w:left="-761" w:right="8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CD2196" wp14:editId="528E402C">
              <wp:simplePos x="0" y="0"/>
              <wp:positionH relativeFrom="page">
                <wp:posOffset>516890</wp:posOffset>
              </wp:positionH>
              <wp:positionV relativeFrom="page">
                <wp:posOffset>258445</wp:posOffset>
              </wp:positionV>
              <wp:extent cx="6827187" cy="904240"/>
              <wp:effectExtent l="0" t="0" r="0" b="0"/>
              <wp:wrapSquare wrapText="bothSides"/>
              <wp:docPr id="8745" name="Group 8745"/>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8746" name="Picture 874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747" name="Picture 8747"/>
                        <pic:cNvPicPr/>
                      </pic:nvPicPr>
                      <pic:blipFill>
                        <a:blip r:embed="rId2"/>
                        <a:stretch>
                          <a:fillRect/>
                        </a:stretch>
                      </pic:blipFill>
                      <pic:spPr>
                        <a:xfrm>
                          <a:off x="879475" y="501650"/>
                          <a:ext cx="5918200" cy="38735"/>
                        </a:xfrm>
                        <a:prstGeom prst="rect">
                          <a:avLst/>
                        </a:prstGeom>
                      </pic:spPr>
                    </pic:pic>
                    <wps:wsp>
                      <wps:cNvPr id="8754" name="Rectangle 8754"/>
                      <wps:cNvSpPr/>
                      <wps:spPr>
                        <a:xfrm>
                          <a:off x="563931" y="217042"/>
                          <a:ext cx="42144" cy="189937"/>
                        </a:xfrm>
                        <a:prstGeom prst="rect">
                          <a:avLst/>
                        </a:prstGeom>
                        <a:ln>
                          <a:noFill/>
                        </a:ln>
                      </wps:spPr>
                      <wps:txbx>
                        <w:txbxContent>
                          <w:p w14:paraId="411DE286"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55" name="Rectangle 8755"/>
                      <wps:cNvSpPr/>
                      <wps:spPr>
                        <a:xfrm>
                          <a:off x="563931" y="387730"/>
                          <a:ext cx="42144" cy="189937"/>
                        </a:xfrm>
                        <a:prstGeom prst="rect">
                          <a:avLst/>
                        </a:prstGeom>
                        <a:ln>
                          <a:noFill/>
                        </a:ln>
                      </wps:spPr>
                      <wps:txbx>
                        <w:txbxContent>
                          <w:p w14:paraId="2865405C"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56" name="Rectangle 8756"/>
                      <wps:cNvSpPr/>
                      <wps:spPr>
                        <a:xfrm>
                          <a:off x="563931" y="558418"/>
                          <a:ext cx="42144" cy="189937"/>
                        </a:xfrm>
                        <a:prstGeom prst="rect">
                          <a:avLst/>
                        </a:prstGeom>
                        <a:ln>
                          <a:noFill/>
                        </a:ln>
                      </wps:spPr>
                      <wps:txbx>
                        <w:txbxContent>
                          <w:p w14:paraId="1DB2CA2A"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48" name="Rectangle 8748"/>
                      <wps:cNvSpPr/>
                      <wps:spPr>
                        <a:xfrm>
                          <a:off x="867156" y="170576"/>
                          <a:ext cx="5418051" cy="131082"/>
                        </a:xfrm>
                        <a:prstGeom prst="rect">
                          <a:avLst/>
                        </a:prstGeom>
                        <a:ln>
                          <a:noFill/>
                        </a:ln>
                      </wps:spPr>
                      <wps:txbx>
                        <w:txbxContent>
                          <w:p w14:paraId="4A84EF9D" w14:textId="77777777" w:rsidR="007020EE" w:rsidRDefault="00000000">
                            <w:pPr>
                              <w:spacing w:after="160" w:line="259" w:lineRule="auto"/>
                              <w:ind w:left="0" w:right="0" w:firstLine="0"/>
                              <w:jc w:val="left"/>
                            </w:pPr>
                            <w:r>
                              <w:rPr>
                                <w:sz w:val="14"/>
                              </w:rPr>
                              <w:t xml:space="preserve">Acuerdo 04/2018 del </w:t>
                            </w:r>
                            <w:proofErr w:type="gramStart"/>
                            <w:r>
                              <w:rPr>
                                <w:sz w:val="14"/>
                              </w:rPr>
                              <w:t>Fiscal General</w:t>
                            </w:r>
                            <w:proofErr w:type="gramEnd"/>
                            <w:r>
                              <w:rPr>
                                <w:sz w:val="14"/>
                              </w:rPr>
                              <w:t xml:space="preserve"> del Estado, mediante el cual se establece la adopción de la guía</w:t>
                            </w:r>
                          </w:p>
                        </w:txbxContent>
                      </wps:txbx>
                      <wps:bodyPr horzOverflow="overflow" vert="horz" lIns="0" tIns="0" rIns="0" bIns="0" rtlCol="0">
                        <a:noAutofit/>
                      </wps:bodyPr>
                    </wps:wsp>
                    <wps:wsp>
                      <wps:cNvPr id="8749" name="Rectangle 8749"/>
                      <wps:cNvSpPr/>
                      <wps:spPr>
                        <a:xfrm>
                          <a:off x="4946015" y="170576"/>
                          <a:ext cx="32662" cy="131082"/>
                        </a:xfrm>
                        <a:prstGeom prst="rect">
                          <a:avLst/>
                        </a:prstGeom>
                        <a:ln>
                          <a:noFill/>
                        </a:ln>
                      </wps:spPr>
                      <wps:txbx>
                        <w:txbxContent>
                          <w:p w14:paraId="55D9A5A6"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750" name="Rectangle 8750"/>
                      <wps:cNvSpPr/>
                      <wps:spPr>
                        <a:xfrm>
                          <a:off x="4976495" y="170576"/>
                          <a:ext cx="2414240" cy="131082"/>
                        </a:xfrm>
                        <a:prstGeom prst="rect">
                          <a:avLst/>
                        </a:prstGeom>
                        <a:ln>
                          <a:noFill/>
                        </a:ln>
                      </wps:spPr>
                      <wps:txbx>
                        <w:txbxContent>
                          <w:p w14:paraId="4504E5DF" w14:textId="77777777" w:rsidR="007020EE" w:rsidRDefault="00000000">
                            <w:pPr>
                              <w:spacing w:after="160" w:line="259" w:lineRule="auto"/>
                              <w:ind w:left="0" w:right="0" w:firstLine="0"/>
                              <w:jc w:val="left"/>
                            </w:pPr>
                            <w:r>
                              <w:rPr>
                                <w:sz w:val="14"/>
                              </w:rPr>
                              <w:t xml:space="preserve">para la aplicación del Protocolo de Atención, </w:t>
                            </w:r>
                          </w:p>
                        </w:txbxContent>
                      </wps:txbx>
                      <wps:bodyPr horzOverflow="overflow" vert="horz" lIns="0" tIns="0" rIns="0" bIns="0" rtlCol="0">
                        <a:noAutofit/>
                      </wps:bodyPr>
                    </wps:wsp>
                    <wps:wsp>
                      <wps:cNvPr id="8751" name="Rectangle 8751"/>
                      <wps:cNvSpPr/>
                      <wps:spPr>
                        <a:xfrm>
                          <a:off x="867156" y="272684"/>
                          <a:ext cx="6829845" cy="131082"/>
                        </a:xfrm>
                        <a:prstGeom prst="rect">
                          <a:avLst/>
                        </a:prstGeom>
                        <a:ln>
                          <a:noFill/>
                        </a:ln>
                      </wps:spPr>
                      <wps:txbx>
                        <w:txbxContent>
                          <w:p w14:paraId="7F2E5E32" w14:textId="77777777" w:rsidR="007020EE" w:rsidRDefault="00000000">
                            <w:pPr>
                              <w:spacing w:after="160" w:line="259" w:lineRule="auto"/>
                              <w:ind w:left="0" w:right="0" w:firstLine="0"/>
                              <w:jc w:val="left"/>
                            </w:pPr>
                            <w:r>
                              <w:rPr>
                                <w:sz w:val="14"/>
                              </w:rPr>
                              <w:t>Reacción y Coordinación entre autoridades Federales, Estatales y Municipales en caso de extravío de mujeres y niñas denominad</w:t>
                            </w:r>
                          </w:p>
                        </w:txbxContent>
                      </wps:txbx>
                      <wps:bodyPr horzOverflow="overflow" vert="horz" lIns="0" tIns="0" rIns="0" bIns="0" rtlCol="0">
                        <a:noAutofit/>
                      </wps:bodyPr>
                    </wps:wsp>
                    <wps:wsp>
                      <wps:cNvPr id="8752" name="Rectangle 8752"/>
                      <wps:cNvSpPr/>
                      <wps:spPr>
                        <a:xfrm>
                          <a:off x="6007100" y="272684"/>
                          <a:ext cx="867368" cy="131082"/>
                        </a:xfrm>
                        <a:prstGeom prst="rect">
                          <a:avLst/>
                        </a:prstGeom>
                        <a:ln>
                          <a:noFill/>
                        </a:ln>
                      </wps:spPr>
                      <wps:txbx>
                        <w:txbxContent>
                          <w:p w14:paraId="3428863E" w14:textId="77777777" w:rsidR="007020EE" w:rsidRDefault="00000000">
                            <w:pPr>
                              <w:spacing w:after="160" w:line="259" w:lineRule="auto"/>
                              <w:ind w:left="0" w:right="0" w:firstLine="0"/>
                              <w:jc w:val="left"/>
                            </w:pPr>
                            <w:r>
                              <w:rPr>
                                <w:sz w:val="14"/>
                              </w:rPr>
                              <w:t>o Protocolo Alba</w:t>
                            </w:r>
                          </w:p>
                        </w:txbxContent>
                      </wps:txbx>
                      <wps:bodyPr horzOverflow="overflow" vert="horz" lIns="0" tIns="0" rIns="0" bIns="0" rtlCol="0">
                        <a:noAutofit/>
                      </wps:bodyPr>
                    </wps:wsp>
                    <wps:wsp>
                      <wps:cNvPr id="8753" name="Rectangle 8753"/>
                      <wps:cNvSpPr/>
                      <wps:spPr>
                        <a:xfrm>
                          <a:off x="6660896" y="272684"/>
                          <a:ext cx="32662" cy="131082"/>
                        </a:xfrm>
                        <a:prstGeom prst="rect">
                          <a:avLst/>
                        </a:prstGeom>
                        <a:ln>
                          <a:noFill/>
                        </a:ln>
                      </wps:spPr>
                      <wps:txbx>
                        <w:txbxContent>
                          <w:p w14:paraId="12E13B1C"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757" name="Rectangle 8757"/>
                      <wps:cNvSpPr/>
                      <wps:spPr>
                        <a:xfrm>
                          <a:off x="6769100" y="372110"/>
                          <a:ext cx="28157" cy="113001"/>
                        </a:xfrm>
                        <a:prstGeom prst="rect">
                          <a:avLst/>
                        </a:prstGeom>
                        <a:ln>
                          <a:noFill/>
                        </a:ln>
                      </wps:spPr>
                      <wps:txbx>
                        <w:txbxContent>
                          <w:p w14:paraId="129916E3" w14:textId="77777777" w:rsidR="007020EE" w:rsidRDefault="00000000">
                            <w:pPr>
                              <w:spacing w:after="160" w:line="259" w:lineRule="auto"/>
                              <w:ind w:left="0" w:right="0" w:firstLine="0"/>
                              <w:jc w:val="left"/>
                            </w:pPr>
                            <w:r>
                              <w:rPr>
                                <w:b/>
                                <w:sz w:val="12"/>
                              </w:rPr>
                              <w:t xml:space="preserve"> </w:t>
                            </w:r>
                          </w:p>
                        </w:txbxContent>
                      </wps:txbx>
                      <wps:bodyPr horzOverflow="overflow" vert="horz" lIns="0" tIns="0" rIns="0" bIns="0" rtlCol="0">
                        <a:noAutofit/>
                      </wps:bodyPr>
                    </wps:wsp>
                    <wps:wsp>
                      <wps:cNvPr id="8758" name="Rectangle 8758"/>
                      <wps:cNvSpPr/>
                      <wps:spPr>
                        <a:xfrm>
                          <a:off x="874776" y="568340"/>
                          <a:ext cx="1451060" cy="131082"/>
                        </a:xfrm>
                        <a:prstGeom prst="rect">
                          <a:avLst/>
                        </a:prstGeom>
                        <a:ln>
                          <a:noFill/>
                        </a:ln>
                      </wps:spPr>
                      <wps:txbx>
                        <w:txbxContent>
                          <w:p w14:paraId="7245616C" w14:textId="77777777" w:rsidR="007020EE" w:rsidRDefault="00000000">
                            <w:pPr>
                              <w:spacing w:after="160" w:line="259" w:lineRule="auto"/>
                              <w:ind w:left="0" w:right="0" w:firstLine="0"/>
                              <w:jc w:val="left"/>
                            </w:pPr>
                            <w:r>
                              <w:rPr>
                                <w:sz w:val="14"/>
                              </w:rPr>
                              <w:t xml:space="preserve">Consejería Jurídica del </w:t>
                            </w:r>
                            <w:proofErr w:type="spellStart"/>
                            <w:r>
                              <w:rPr>
                                <w:sz w:val="14"/>
                              </w:rPr>
                              <w:t>Pod</w:t>
                            </w:r>
                            <w:proofErr w:type="spellEnd"/>
                          </w:p>
                        </w:txbxContent>
                      </wps:txbx>
                      <wps:bodyPr horzOverflow="overflow" vert="horz" lIns="0" tIns="0" rIns="0" bIns="0" rtlCol="0">
                        <a:noAutofit/>
                      </wps:bodyPr>
                    </wps:wsp>
                    <wps:wsp>
                      <wps:cNvPr id="8759" name="Rectangle 8759"/>
                      <wps:cNvSpPr/>
                      <wps:spPr>
                        <a:xfrm>
                          <a:off x="1965960" y="568340"/>
                          <a:ext cx="1857940" cy="131082"/>
                        </a:xfrm>
                        <a:prstGeom prst="rect">
                          <a:avLst/>
                        </a:prstGeom>
                        <a:ln>
                          <a:noFill/>
                        </a:ln>
                      </wps:spPr>
                      <wps:txbx>
                        <w:txbxContent>
                          <w:p w14:paraId="159D6658" w14:textId="77777777" w:rsidR="007020EE" w:rsidRDefault="00000000">
                            <w:pPr>
                              <w:spacing w:after="160" w:line="259" w:lineRule="auto"/>
                              <w:ind w:left="0" w:right="0" w:firstLine="0"/>
                              <w:jc w:val="left"/>
                            </w:pPr>
                            <w:proofErr w:type="spellStart"/>
                            <w:r>
                              <w:rPr>
                                <w:sz w:val="14"/>
                              </w:rPr>
                              <w:t>er</w:t>
                            </w:r>
                            <w:proofErr w:type="spellEnd"/>
                            <w:r>
                              <w:rPr>
                                <w:sz w:val="14"/>
                              </w:rPr>
                              <w:t xml:space="preserve"> Ejecutivo del Estado de Morelos.</w:t>
                            </w:r>
                          </w:p>
                        </w:txbxContent>
                      </wps:txbx>
                      <wps:bodyPr horzOverflow="overflow" vert="horz" lIns="0" tIns="0" rIns="0" bIns="0" rtlCol="0">
                        <a:noAutofit/>
                      </wps:bodyPr>
                    </wps:wsp>
                    <wps:wsp>
                      <wps:cNvPr id="8760" name="Rectangle 8760"/>
                      <wps:cNvSpPr/>
                      <wps:spPr>
                        <a:xfrm>
                          <a:off x="3365373" y="568340"/>
                          <a:ext cx="32662" cy="131082"/>
                        </a:xfrm>
                        <a:prstGeom prst="rect">
                          <a:avLst/>
                        </a:prstGeom>
                        <a:ln>
                          <a:noFill/>
                        </a:ln>
                      </wps:spPr>
                      <wps:txbx>
                        <w:txbxContent>
                          <w:p w14:paraId="11319E91"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761" name="Rectangle 8761"/>
                      <wps:cNvSpPr/>
                      <wps:spPr>
                        <a:xfrm>
                          <a:off x="874776" y="670448"/>
                          <a:ext cx="1764831" cy="131082"/>
                        </a:xfrm>
                        <a:prstGeom prst="rect">
                          <a:avLst/>
                        </a:prstGeom>
                        <a:ln>
                          <a:noFill/>
                        </a:ln>
                      </wps:spPr>
                      <wps:txbx>
                        <w:txbxContent>
                          <w:p w14:paraId="14BAA268" w14:textId="77777777" w:rsidR="007020EE"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8762" name="Rectangle 8762"/>
                      <wps:cNvSpPr/>
                      <wps:spPr>
                        <a:xfrm>
                          <a:off x="2204085" y="670448"/>
                          <a:ext cx="32662" cy="131082"/>
                        </a:xfrm>
                        <a:prstGeom prst="rect">
                          <a:avLst/>
                        </a:prstGeom>
                        <a:ln>
                          <a:noFill/>
                        </a:ln>
                      </wps:spPr>
                      <wps:txbx>
                        <w:txbxContent>
                          <w:p w14:paraId="15BB0820"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765" name="Rectangle 8765"/>
                      <wps:cNvSpPr/>
                      <wps:spPr>
                        <a:xfrm>
                          <a:off x="874776" y="772810"/>
                          <a:ext cx="879477" cy="131082"/>
                        </a:xfrm>
                        <a:prstGeom prst="rect">
                          <a:avLst/>
                        </a:prstGeom>
                        <a:ln>
                          <a:noFill/>
                        </a:ln>
                      </wps:spPr>
                      <wps:txbx>
                        <w:txbxContent>
                          <w:p w14:paraId="275772FD" w14:textId="77777777" w:rsidR="007020EE"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8766" name="Rectangle 8766"/>
                      <wps:cNvSpPr/>
                      <wps:spPr>
                        <a:xfrm>
                          <a:off x="1536192" y="772810"/>
                          <a:ext cx="630364" cy="131082"/>
                        </a:xfrm>
                        <a:prstGeom prst="rect">
                          <a:avLst/>
                        </a:prstGeom>
                        <a:ln>
                          <a:noFill/>
                        </a:ln>
                      </wps:spPr>
                      <wps:txbx>
                        <w:txbxContent>
                          <w:p w14:paraId="030936D6" w14:textId="77777777" w:rsidR="007020EE"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8767" name="Rectangle 8767"/>
                      <wps:cNvSpPr/>
                      <wps:spPr>
                        <a:xfrm>
                          <a:off x="2010537" y="772810"/>
                          <a:ext cx="32662" cy="131082"/>
                        </a:xfrm>
                        <a:prstGeom prst="rect">
                          <a:avLst/>
                        </a:prstGeom>
                        <a:ln>
                          <a:noFill/>
                        </a:ln>
                      </wps:spPr>
                      <wps:txbx>
                        <w:txbxContent>
                          <w:p w14:paraId="18121422"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8763" name="Rectangle 8763"/>
                      <wps:cNvSpPr/>
                      <wps:spPr>
                        <a:xfrm>
                          <a:off x="5577332" y="563768"/>
                          <a:ext cx="1626815" cy="131082"/>
                        </a:xfrm>
                        <a:prstGeom prst="rect">
                          <a:avLst/>
                        </a:prstGeom>
                        <a:ln>
                          <a:noFill/>
                        </a:ln>
                      </wps:spPr>
                      <wps:txbx>
                        <w:txbxContent>
                          <w:p w14:paraId="429528D7" w14:textId="77777777" w:rsidR="007020EE" w:rsidRDefault="00000000">
                            <w:pPr>
                              <w:spacing w:after="160" w:line="259" w:lineRule="auto"/>
                              <w:ind w:left="0" w:right="0" w:firstLine="0"/>
                              <w:jc w:val="left"/>
                            </w:pPr>
                            <w:r>
                              <w:rPr>
                                <w:sz w:val="14"/>
                              </w:rPr>
                              <w:t xml:space="preserve">Última Reforma: Texto original </w:t>
                            </w:r>
                          </w:p>
                        </w:txbxContent>
                      </wps:txbx>
                      <wps:bodyPr horzOverflow="overflow" vert="horz" lIns="0" tIns="0" rIns="0" bIns="0" rtlCol="0">
                        <a:noAutofit/>
                      </wps:bodyPr>
                    </wps:wsp>
                    <wps:wsp>
                      <wps:cNvPr id="8764" name="Rectangle 8764"/>
                      <wps:cNvSpPr/>
                      <wps:spPr>
                        <a:xfrm>
                          <a:off x="6802628" y="563768"/>
                          <a:ext cx="32662" cy="131082"/>
                        </a:xfrm>
                        <a:prstGeom prst="rect">
                          <a:avLst/>
                        </a:prstGeom>
                        <a:ln>
                          <a:noFill/>
                        </a:ln>
                      </wps:spPr>
                      <wps:txbx>
                        <w:txbxContent>
                          <w:p w14:paraId="6705BE3E" w14:textId="77777777" w:rsidR="007020EE"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745" style="width:537.574pt;height:71.2pt;position:absolute;mso-position-horizontal-relative:page;mso-position-horizontal:absolute;margin-left:40.7pt;mso-position-vertical-relative:page;margin-top:20.35pt;" coordsize="68271,9042">
              <v:shape id="Picture 8746" style="position:absolute;width:7943;height:9042;left:0;top:0;" filled="f">
                <v:imagedata r:id="rId8"/>
              </v:shape>
              <v:shape id="Picture 8747" style="position:absolute;width:59182;height:387;left:8794;top:5016;" filled="f">
                <v:imagedata r:id="rId9"/>
              </v:shape>
              <v:rect id="Rectangle 8754"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755"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756"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748" style="position:absolute;width:54180;height:1310;left:8671;top:1705;" filled="f" stroked="f">
                <v:textbox inset="0,0,0,0">
                  <w:txbxContent>
                    <w:p>
                      <w:pPr>
                        <w:spacing w:before="0" w:after="160" w:line="259" w:lineRule="auto"/>
                        <w:ind w:left="0" w:right="0" w:firstLine="0"/>
                        <w:jc w:val="left"/>
                      </w:pPr>
                      <w:r>
                        <w:rPr>
                          <w:sz w:val="14"/>
                        </w:rPr>
                        <w:t xml:space="preserve">Acuerdo 04/2018 del Fiscal General del Estado, mediante el cual se establece la adopción de la guía</w:t>
                      </w:r>
                    </w:p>
                  </w:txbxContent>
                </v:textbox>
              </v:rect>
              <v:rect id="Rectangle 8749" style="position:absolute;width:326;height:1310;left:49460;top:1705;" filled="f" stroked="f">
                <v:textbox inset="0,0,0,0">
                  <w:txbxContent>
                    <w:p>
                      <w:pPr>
                        <w:spacing w:before="0" w:after="160" w:line="259" w:lineRule="auto"/>
                        <w:ind w:left="0" w:right="0" w:firstLine="0"/>
                        <w:jc w:val="left"/>
                      </w:pPr>
                      <w:r>
                        <w:rPr>
                          <w:sz w:val="14"/>
                        </w:rPr>
                        <w:t xml:space="preserve"> </w:t>
                      </w:r>
                    </w:p>
                  </w:txbxContent>
                </v:textbox>
              </v:rect>
              <v:rect id="Rectangle 8750" style="position:absolute;width:24142;height:1310;left:49764;top:1705;" filled="f" stroked="f">
                <v:textbox inset="0,0,0,0">
                  <w:txbxContent>
                    <w:p>
                      <w:pPr>
                        <w:spacing w:before="0" w:after="160" w:line="259" w:lineRule="auto"/>
                        <w:ind w:left="0" w:right="0" w:firstLine="0"/>
                        <w:jc w:val="left"/>
                      </w:pPr>
                      <w:r>
                        <w:rPr>
                          <w:sz w:val="14"/>
                        </w:rPr>
                        <w:t xml:space="preserve">para la aplicación del Protocolo de Atención, </w:t>
                      </w:r>
                    </w:p>
                  </w:txbxContent>
                </v:textbox>
              </v:rect>
              <v:rect id="Rectangle 8751" style="position:absolute;width:68298;height:1310;left:8671;top:2726;" filled="f" stroked="f">
                <v:textbox inset="0,0,0,0">
                  <w:txbxContent>
                    <w:p>
                      <w:pPr>
                        <w:spacing w:before="0" w:after="160" w:line="259" w:lineRule="auto"/>
                        <w:ind w:left="0" w:right="0" w:firstLine="0"/>
                        <w:jc w:val="left"/>
                      </w:pPr>
                      <w:r>
                        <w:rPr>
                          <w:sz w:val="14"/>
                        </w:rPr>
                        <w:t xml:space="preserve">Reacción y Coordinación entre autoridades Federales, Estatales y Municipales en caso de extravío de mujeres y niñas denominad</w:t>
                      </w:r>
                    </w:p>
                  </w:txbxContent>
                </v:textbox>
              </v:rect>
              <v:rect id="Rectangle 8752" style="position:absolute;width:8673;height:1310;left:60071;top:2726;" filled="f" stroked="f">
                <v:textbox inset="0,0,0,0">
                  <w:txbxContent>
                    <w:p>
                      <w:pPr>
                        <w:spacing w:before="0" w:after="160" w:line="259" w:lineRule="auto"/>
                        <w:ind w:left="0" w:right="0" w:firstLine="0"/>
                        <w:jc w:val="left"/>
                      </w:pPr>
                      <w:r>
                        <w:rPr>
                          <w:sz w:val="14"/>
                        </w:rPr>
                        <w:t xml:space="preserve">o Protocolo Alba</w:t>
                      </w:r>
                    </w:p>
                  </w:txbxContent>
                </v:textbox>
              </v:rect>
              <v:rect id="Rectangle 8753" style="position:absolute;width:326;height:1310;left:66608;top:2726;" filled="f" stroked="f">
                <v:textbox inset="0,0,0,0">
                  <w:txbxContent>
                    <w:p>
                      <w:pPr>
                        <w:spacing w:before="0" w:after="160" w:line="259" w:lineRule="auto"/>
                        <w:ind w:left="0" w:right="0" w:firstLine="0"/>
                        <w:jc w:val="left"/>
                      </w:pPr>
                      <w:r>
                        <w:rPr>
                          <w:sz w:val="14"/>
                        </w:rPr>
                        <w:t xml:space="preserve"> </w:t>
                      </w:r>
                    </w:p>
                  </w:txbxContent>
                </v:textbox>
              </v:rect>
              <v:rect id="Rectangle 8757" style="position:absolute;width:281;height:1130;left:67691;top:3721;" filled="f" stroked="f">
                <v:textbox inset="0,0,0,0">
                  <w:txbxContent>
                    <w:p>
                      <w:pPr>
                        <w:spacing w:before="0" w:after="160" w:line="259" w:lineRule="auto"/>
                        <w:ind w:left="0" w:right="0" w:firstLine="0"/>
                        <w:jc w:val="left"/>
                      </w:pPr>
                      <w:r>
                        <w:rPr>
                          <w:rFonts w:cs="Arial" w:hAnsi="Arial" w:eastAsia="Arial" w:ascii="Arial"/>
                          <w:b w:val="1"/>
                          <w:sz w:val="12"/>
                        </w:rPr>
                        <w:t xml:space="preserve"> </w:t>
                      </w:r>
                    </w:p>
                  </w:txbxContent>
                </v:textbox>
              </v:rect>
              <v:rect id="Rectangle 8758" style="position:absolute;width:14510;height:1310;left:8747;top:5683;" filled="f" stroked="f">
                <v:textbox inset="0,0,0,0">
                  <w:txbxContent>
                    <w:p>
                      <w:pPr>
                        <w:spacing w:before="0" w:after="160" w:line="259" w:lineRule="auto"/>
                        <w:ind w:left="0" w:right="0" w:firstLine="0"/>
                        <w:jc w:val="left"/>
                      </w:pPr>
                      <w:r>
                        <w:rPr>
                          <w:sz w:val="14"/>
                        </w:rPr>
                        <w:t xml:space="preserve">Consejería Jurídica del Pod</w:t>
                      </w:r>
                    </w:p>
                  </w:txbxContent>
                </v:textbox>
              </v:rect>
              <v:rect id="Rectangle 8759" style="position:absolute;width:18579;height:1310;left:19659;top:5683;" filled="f" stroked="f">
                <v:textbox inset="0,0,0,0">
                  <w:txbxContent>
                    <w:p>
                      <w:pPr>
                        <w:spacing w:before="0" w:after="160" w:line="259" w:lineRule="auto"/>
                        <w:ind w:left="0" w:right="0" w:firstLine="0"/>
                        <w:jc w:val="left"/>
                      </w:pPr>
                      <w:r>
                        <w:rPr>
                          <w:sz w:val="14"/>
                        </w:rPr>
                        <w:t xml:space="preserve">er Ejecutivo del Estado de Morelos.</w:t>
                      </w:r>
                    </w:p>
                  </w:txbxContent>
                </v:textbox>
              </v:rect>
              <v:rect id="Rectangle 8760"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8761"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8762"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8765" style="position:absolute;width:8794;height:1310;left:8747;top:7728;" filled="f" stroked="f">
                <v:textbox inset="0,0,0,0">
                  <w:txbxContent>
                    <w:p>
                      <w:pPr>
                        <w:spacing w:before="0" w:after="160" w:line="259" w:lineRule="auto"/>
                        <w:ind w:left="0" w:right="0" w:firstLine="0"/>
                        <w:jc w:val="left"/>
                      </w:pPr>
                      <w:r>
                        <w:rPr>
                          <w:sz w:val="14"/>
                        </w:rPr>
                        <w:t xml:space="preserve">Subdirección de </w:t>
                      </w:r>
                    </w:p>
                  </w:txbxContent>
                </v:textbox>
              </v:rect>
              <v:rect id="Rectangle 8766"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8767" style="position:absolute;width:326;height:1310;left:20105;top:7728;" filled="f" stroked="f">
                <v:textbox inset="0,0,0,0">
                  <w:txbxContent>
                    <w:p>
                      <w:pPr>
                        <w:spacing w:before="0" w:after="160" w:line="259" w:lineRule="auto"/>
                        <w:ind w:left="0" w:right="0" w:firstLine="0"/>
                        <w:jc w:val="left"/>
                      </w:pPr>
                      <w:r>
                        <w:rPr>
                          <w:sz w:val="14"/>
                        </w:rPr>
                        <w:t xml:space="preserve"> </w:t>
                      </w:r>
                    </w:p>
                  </w:txbxContent>
                </v:textbox>
              </v:rect>
              <v:rect id="Rectangle 8763" style="position:absolute;width:16268;height:1310;left:55773;top:5637;" filled="f" stroked="f">
                <v:textbox inset="0,0,0,0">
                  <w:txbxContent>
                    <w:p>
                      <w:pPr>
                        <w:spacing w:before="0" w:after="160" w:line="259" w:lineRule="auto"/>
                        <w:ind w:left="0" w:right="0" w:firstLine="0"/>
                        <w:jc w:val="left"/>
                      </w:pPr>
                      <w:r>
                        <w:rPr>
                          <w:sz w:val="14"/>
                        </w:rPr>
                        <w:t xml:space="preserve">Última Reforma: Texto original </w:t>
                      </w:r>
                    </w:p>
                  </w:txbxContent>
                </v:textbox>
              </v:rect>
              <v:rect id="Rectangle 8764" style="position:absolute;width:326;height:1310;left:68026;top:5637;"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435E53B3" w14:textId="77777777" w:rsidR="007020EE"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640B92B" wp14:editId="6C0C70A6">
              <wp:simplePos x="0" y="0"/>
              <wp:positionH relativeFrom="page">
                <wp:posOffset>376555</wp:posOffset>
              </wp:positionH>
              <wp:positionV relativeFrom="page">
                <wp:posOffset>1309370</wp:posOffset>
              </wp:positionV>
              <wp:extent cx="7003415" cy="6833236"/>
              <wp:effectExtent l="0" t="0" r="0" b="0"/>
              <wp:wrapNone/>
              <wp:docPr id="8768" name="Group 8768"/>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769" name="Shape 8769"/>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68" style="width:551.45pt;height:538.05pt;position:absolute;z-index:-2147483648;mso-position-horizontal-relative:page;mso-position-horizontal:absolute;margin-left:29.65pt;mso-position-vertical-relative:page;margin-top:103.1pt;" coordsize="70034,68332">
              <v:shape id="Shape 8769"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201B" w14:textId="77777777" w:rsidR="007020EE" w:rsidRDefault="00000000">
    <w:pPr>
      <w:spacing w:after="0" w:line="259" w:lineRule="auto"/>
      <w:ind w:left="-761" w:right="948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4A7BD4" wp14:editId="287D40AB">
              <wp:simplePos x="0" y="0"/>
              <wp:positionH relativeFrom="page">
                <wp:posOffset>581025</wp:posOffset>
              </wp:positionH>
              <wp:positionV relativeFrom="page">
                <wp:posOffset>258445</wp:posOffset>
              </wp:positionV>
              <wp:extent cx="794385" cy="904240"/>
              <wp:effectExtent l="0" t="0" r="0" b="0"/>
              <wp:wrapSquare wrapText="bothSides"/>
              <wp:docPr id="8734" name="Group 873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8735" name="Picture 8735"/>
                        <pic:cNvPicPr/>
                      </pic:nvPicPr>
                      <pic:blipFill>
                        <a:blip r:embed="rId1"/>
                        <a:stretch>
                          <a:fillRect/>
                        </a:stretch>
                      </pic:blipFill>
                      <pic:spPr>
                        <a:xfrm>
                          <a:off x="0" y="0"/>
                          <a:ext cx="794385" cy="904240"/>
                        </a:xfrm>
                        <a:prstGeom prst="rect">
                          <a:avLst/>
                        </a:prstGeom>
                      </pic:spPr>
                    </pic:pic>
                    <wps:wsp>
                      <wps:cNvPr id="8736" name="Rectangle 8736"/>
                      <wps:cNvSpPr/>
                      <wps:spPr>
                        <a:xfrm>
                          <a:off x="499796" y="217042"/>
                          <a:ext cx="42144" cy="189937"/>
                        </a:xfrm>
                        <a:prstGeom prst="rect">
                          <a:avLst/>
                        </a:prstGeom>
                        <a:ln>
                          <a:noFill/>
                        </a:ln>
                      </wps:spPr>
                      <wps:txbx>
                        <w:txbxContent>
                          <w:p w14:paraId="201D6E40"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37" name="Rectangle 8737"/>
                      <wps:cNvSpPr/>
                      <wps:spPr>
                        <a:xfrm>
                          <a:off x="499796" y="387730"/>
                          <a:ext cx="42144" cy="189937"/>
                        </a:xfrm>
                        <a:prstGeom prst="rect">
                          <a:avLst/>
                        </a:prstGeom>
                        <a:ln>
                          <a:noFill/>
                        </a:ln>
                      </wps:spPr>
                      <wps:txbx>
                        <w:txbxContent>
                          <w:p w14:paraId="46B118AC" w14:textId="77777777" w:rsidR="007020EE"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734" style="width:62.55pt;height:71.2pt;position:absolute;mso-position-horizontal-relative:page;mso-position-horizontal:absolute;margin-left:45.75pt;mso-position-vertical-relative:page;margin-top:20.35pt;" coordsize="7943,9042">
              <v:shape id="Picture 8735" style="position:absolute;width:7943;height:9042;left:0;top:0;" filled="f">
                <v:imagedata r:id="rId8"/>
              </v:shape>
              <v:rect id="Rectangle 8736" style="position:absolute;width:421;height:1899;left:4997;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8737" style="position:absolute;width:421;height:1899;left:4997;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square"/>
            </v:group>
          </w:pict>
        </mc:Fallback>
      </mc:AlternateContent>
    </w:r>
  </w:p>
  <w:p w14:paraId="71A08EF0" w14:textId="77777777" w:rsidR="007020EE"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826B2FD" wp14:editId="2FAD9011">
              <wp:simplePos x="0" y="0"/>
              <wp:positionH relativeFrom="page">
                <wp:posOffset>1502410</wp:posOffset>
              </wp:positionH>
              <wp:positionV relativeFrom="page">
                <wp:posOffset>760730</wp:posOffset>
              </wp:positionV>
              <wp:extent cx="5918200" cy="38735"/>
              <wp:effectExtent l="0" t="0" r="0" b="0"/>
              <wp:wrapNone/>
              <wp:docPr id="8738" name="Group 873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8739" name="Picture 8739"/>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8738" style="width:466pt;height:3.05pt;position:absolute;z-index:-2147483648;mso-position-horizontal-relative:page;mso-position-horizontal:absolute;margin-left:118.3pt;mso-position-vertical-relative:page;margin-top:59.9pt;" coordsize="59182,387">
              <v:shape id="Picture 8739"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EE"/>
    <w:rsid w:val="002148AC"/>
    <w:rsid w:val="007020EE"/>
    <w:rsid w:val="00CD1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6D"/>
  <w15:docId w15:val="{343208D8-0891-4F7A-877A-82C90733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right="11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1960</Words>
  <Characters>10785</Characters>
  <Application>Microsoft Office Word</Application>
  <DocSecurity>0</DocSecurity>
  <Lines>89</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2023-11-08T14:23:00Z</dcterms:created>
  <dcterms:modified xsi:type="dcterms:W3CDTF">2023-11-08T14:23:00Z</dcterms:modified>
</cp:coreProperties>
</file>