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F780" w14:textId="77777777" w:rsidR="00395C2D" w:rsidRDefault="00000000">
      <w:pPr>
        <w:ind w:left="1627"/>
        <w:jc w:val="left"/>
      </w:pPr>
      <w:r>
        <w:rPr>
          <w:sz w:val="14"/>
        </w:rPr>
        <w:t xml:space="preserve">Acuerdo por el que se crea el grupo de trabajo conjunto y se establecen las acciones de vinculación permanente entre la </w:t>
      </w:r>
      <w:proofErr w:type="gramStart"/>
      <w:r>
        <w:rPr>
          <w:sz w:val="14"/>
        </w:rPr>
        <w:t>Fiscalía General</w:t>
      </w:r>
      <w:proofErr w:type="gramEnd"/>
      <w:r>
        <w:rPr>
          <w:sz w:val="14"/>
        </w:rPr>
        <w:t xml:space="preserve"> y las </w:t>
      </w:r>
    </w:p>
    <w:p w14:paraId="76D7B314" w14:textId="77777777" w:rsidR="00395C2D" w:rsidRDefault="00000000">
      <w:pPr>
        <w:ind w:left="1627"/>
        <w:jc w:val="left"/>
      </w:pPr>
      <w:r>
        <w:rPr>
          <w:sz w:val="14"/>
        </w:rPr>
        <w:t xml:space="preserve">Asociaciones y Barras de Abogado del Estado de Morelos </w:t>
      </w:r>
    </w:p>
    <w:p w14:paraId="4BFDEE57" w14:textId="77777777" w:rsidR="00395C2D" w:rsidRDefault="00000000">
      <w:pPr>
        <w:spacing w:after="101" w:line="259" w:lineRule="auto"/>
        <w:ind w:left="1632" w:firstLine="0"/>
        <w:jc w:val="left"/>
      </w:pPr>
      <w:r>
        <w:rPr>
          <w:sz w:val="14"/>
        </w:rPr>
        <w:t xml:space="preserve"> </w:t>
      </w:r>
    </w:p>
    <w:p w14:paraId="67AD64FB" w14:textId="77777777" w:rsidR="00395C2D" w:rsidRDefault="00000000">
      <w:pPr>
        <w:tabs>
          <w:tab w:val="center" w:pos="3580"/>
          <w:tab w:val="right" w:pos="10873"/>
        </w:tabs>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0207E82C" w14:textId="77777777" w:rsidR="00395C2D" w:rsidRDefault="00000000">
      <w:pPr>
        <w:spacing w:after="549"/>
        <w:ind w:left="1627" w:right="6314"/>
        <w:jc w:val="left"/>
      </w:pPr>
      <w:r>
        <w:rPr>
          <w:sz w:val="14"/>
        </w:rPr>
        <w:t xml:space="preserve">Dirección General de Legislación. Subdirección de </w:t>
      </w:r>
      <w:proofErr w:type="spellStart"/>
      <w:r>
        <w:rPr>
          <w:sz w:val="14"/>
        </w:rPr>
        <w:t>Jurismática</w:t>
      </w:r>
      <w:proofErr w:type="spellEnd"/>
      <w:r>
        <w:rPr>
          <w:sz w:val="14"/>
        </w:rPr>
        <w:t xml:space="preserve">. </w:t>
      </w:r>
    </w:p>
    <w:p w14:paraId="0462A48C" w14:textId="77777777" w:rsidR="00395C2D" w:rsidRDefault="00000000">
      <w:pPr>
        <w:spacing w:after="91" w:line="259" w:lineRule="auto"/>
        <w:ind w:left="940" w:firstLine="0"/>
        <w:jc w:val="left"/>
      </w:pPr>
      <w:r>
        <w:rPr>
          <w:noProof/>
        </w:rPr>
        <w:drawing>
          <wp:inline distT="0" distB="0" distL="0" distR="0" wp14:anchorId="31FD0735" wp14:editId="530A39D8">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574F4A0E" w14:textId="77777777" w:rsidR="00395C2D" w:rsidRDefault="00000000">
      <w:pPr>
        <w:spacing w:after="0"/>
        <w:ind w:left="936" w:right="1082"/>
      </w:pPr>
      <w:r>
        <w:rPr>
          <w:b/>
          <w:sz w:val="32"/>
        </w:rPr>
        <w:t xml:space="preserve">ACUERDO POR EL QUE SE CREA EL GRUPO DE </w:t>
      </w:r>
    </w:p>
    <w:p w14:paraId="17D8D897" w14:textId="77777777" w:rsidR="00395C2D" w:rsidRDefault="00000000">
      <w:pPr>
        <w:spacing w:after="0"/>
        <w:ind w:left="936" w:right="1082"/>
      </w:pPr>
      <w:r>
        <w:rPr>
          <w:b/>
          <w:sz w:val="32"/>
        </w:rPr>
        <w:t>TRABAJO CONJUNTO Y SE ESTABLECEN LAS ACCIONES DE VINCULACIÓN PERMANENTE ENTRE LA FISCALÍA GENERAL Y LAS ASOCIACIONES Y BARRAS DE ABOGADOS DEL ESTADO DE MORELOS</w:t>
      </w:r>
      <w:r>
        <w:rPr>
          <w:sz w:val="32"/>
        </w:rPr>
        <w:t xml:space="preserve"> </w:t>
      </w:r>
    </w:p>
    <w:p w14:paraId="74F9D76B" w14:textId="77777777" w:rsidR="00395C2D" w:rsidRDefault="00000000">
      <w:pPr>
        <w:spacing w:after="30" w:line="259" w:lineRule="auto"/>
        <w:ind w:left="941" w:firstLine="0"/>
        <w:jc w:val="left"/>
      </w:pPr>
      <w:r>
        <w:t xml:space="preserve"> </w:t>
      </w:r>
    </w:p>
    <w:p w14:paraId="2FCA1769" w14:textId="77777777" w:rsidR="00395C2D" w:rsidRDefault="00000000">
      <w:pPr>
        <w:pBdr>
          <w:top w:val="single" w:sz="8" w:space="0" w:color="000000"/>
          <w:left w:val="single" w:sz="8" w:space="0" w:color="000000"/>
          <w:bottom w:val="single" w:sz="8" w:space="0" w:color="000000"/>
          <w:right w:val="single" w:sz="8" w:space="0" w:color="000000"/>
        </w:pBdr>
        <w:tabs>
          <w:tab w:val="center" w:pos="3144"/>
        </w:tabs>
        <w:spacing w:after="0" w:line="259" w:lineRule="auto"/>
        <w:ind w:left="941" w:firstLine="0"/>
        <w:jc w:val="left"/>
      </w:pPr>
      <w:r>
        <w:rPr>
          <w:b/>
          <w:sz w:val="20"/>
        </w:rPr>
        <w:t>OBSERVACIONES GENERALES.</w:t>
      </w:r>
      <w:r>
        <w:t xml:space="preserve"> </w:t>
      </w:r>
      <w:r>
        <w:tab/>
      </w:r>
      <w:r>
        <w:rPr>
          <w:b/>
          <w:sz w:val="20"/>
        </w:rPr>
        <w:t xml:space="preserve">-  </w:t>
      </w:r>
    </w:p>
    <w:p w14:paraId="76F0F494"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14E3BF04"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023A9A4"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32F99FE"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433A5EE"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C7158AD"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363CE0C"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6E47D1A"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6A000A5"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345AE9B"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3484308"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64051C2" w14:textId="77777777" w:rsidR="00395C2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C8D8719" w14:textId="77777777" w:rsidR="00395C2D" w:rsidRDefault="00000000">
      <w:pPr>
        <w:pBdr>
          <w:top w:val="single" w:sz="8" w:space="0" w:color="000000"/>
          <w:left w:val="single" w:sz="8" w:space="0" w:color="000000"/>
          <w:bottom w:val="single" w:sz="8" w:space="0" w:color="000000"/>
          <w:right w:val="single" w:sz="8" w:space="0" w:color="000000"/>
        </w:pBdr>
        <w:spacing w:after="141" w:line="259" w:lineRule="auto"/>
        <w:ind w:left="941" w:firstLine="0"/>
        <w:jc w:val="left"/>
      </w:pPr>
      <w:r>
        <w:lastRenderedPageBreak/>
        <w:t xml:space="preserve"> </w:t>
      </w:r>
    </w:p>
    <w:p w14:paraId="7C849B3A" w14:textId="77777777" w:rsidR="00395C2D" w:rsidRDefault="00000000">
      <w:pPr>
        <w:spacing w:after="0" w:line="259" w:lineRule="auto"/>
        <w:ind w:left="941" w:firstLine="0"/>
        <w:jc w:val="left"/>
      </w:pPr>
      <w:r>
        <w:rPr>
          <w:rFonts w:ascii="Calibri" w:eastAsia="Calibri" w:hAnsi="Calibri" w:cs="Calibri"/>
          <w:sz w:val="22"/>
        </w:rPr>
        <w:t xml:space="preserve"> </w:t>
      </w:r>
    </w:p>
    <w:p w14:paraId="0643F569" w14:textId="77777777" w:rsidR="00395C2D" w:rsidRDefault="00000000">
      <w:pPr>
        <w:spacing w:after="0" w:line="259" w:lineRule="auto"/>
        <w:ind w:left="197" w:firstLine="0"/>
        <w:jc w:val="left"/>
      </w:pPr>
      <w:r>
        <w:rPr>
          <w:sz w:val="16"/>
        </w:rPr>
        <w:t xml:space="preserve"> </w:t>
      </w:r>
      <w:r>
        <w:rPr>
          <w:sz w:val="16"/>
        </w:rPr>
        <w:tab/>
        <w:t xml:space="preserve"> </w:t>
      </w:r>
    </w:p>
    <w:p w14:paraId="782A8200" w14:textId="77777777" w:rsidR="00395C2D" w:rsidRDefault="00000000">
      <w:pPr>
        <w:spacing w:after="0" w:line="259" w:lineRule="auto"/>
        <w:ind w:left="197" w:firstLine="0"/>
        <w:jc w:val="left"/>
      </w:pPr>
      <w:r>
        <w:rPr>
          <w:sz w:val="16"/>
        </w:rPr>
        <w:t xml:space="preserve"> </w:t>
      </w:r>
      <w:r>
        <w:rPr>
          <w:sz w:val="16"/>
        </w:rPr>
        <w:tab/>
        <w:t xml:space="preserve"> </w:t>
      </w:r>
    </w:p>
    <w:p w14:paraId="11CA376F" w14:textId="77777777" w:rsidR="00395C2D" w:rsidRDefault="00000000">
      <w:pPr>
        <w:tabs>
          <w:tab w:val="center" w:pos="2840"/>
        </w:tabs>
        <w:spacing w:after="2" w:line="259" w:lineRule="auto"/>
        <w:ind w:left="0" w:firstLine="0"/>
        <w:jc w:val="left"/>
      </w:pPr>
      <w:r>
        <w:rPr>
          <w:sz w:val="16"/>
        </w:rPr>
        <w:t xml:space="preserve">Aprobación </w:t>
      </w:r>
      <w:r>
        <w:rPr>
          <w:sz w:val="16"/>
        </w:rPr>
        <w:tab/>
        <w:t xml:space="preserve">2019/05/10 </w:t>
      </w:r>
    </w:p>
    <w:p w14:paraId="15BD5380" w14:textId="77777777" w:rsidR="00395C2D" w:rsidRDefault="00000000">
      <w:pPr>
        <w:tabs>
          <w:tab w:val="center" w:pos="2840"/>
        </w:tabs>
        <w:spacing w:after="2" w:line="259" w:lineRule="auto"/>
        <w:ind w:left="0" w:firstLine="0"/>
        <w:jc w:val="left"/>
      </w:pPr>
      <w:r>
        <w:rPr>
          <w:sz w:val="16"/>
        </w:rPr>
        <w:t xml:space="preserve">Publicación </w:t>
      </w:r>
      <w:r>
        <w:rPr>
          <w:sz w:val="16"/>
        </w:rPr>
        <w:tab/>
        <w:t xml:space="preserve">2019/05/22 </w:t>
      </w:r>
    </w:p>
    <w:p w14:paraId="1B39157E" w14:textId="77777777" w:rsidR="00395C2D" w:rsidRDefault="00000000">
      <w:pPr>
        <w:tabs>
          <w:tab w:val="center" w:pos="2840"/>
        </w:tabs>
        <w:spacing w:after="2" w:line="259" w:lineRule="auto"/>
        <w:ind w:left="0" w:firstLine="0"/>
        <w:jc w:val="left"/>
      </w:pPr>
      <w:r>
        <w:rPr>
          <w:sz w:val="16"/>
        </w:rPr>
        <w:t xml:space="preserve">Vigencia       </w:t>
      </w:r>
      <w:r>
        <w:rPr>
          <w:sz w:val="16"/>
        </w:rPr>
        <w:tab/>
        <w:t xml:space="preserve">2019/05/23 </w:t>
      </w:r>
    </w:p>
    <w:p w14:paraId="77FA3AE4" w14:textId="77777777" w:rsidR="00395C2D" w:rsidRDefault="00000000">
      <w:pPr>
        <w:tabs>
          <w:tab w:val="center" w:pos="3422"/>
        </w:tabs>
        <w:spacing w:after="2"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55B23EE7" w14:textId="77777777" w:rsidR="00395C2D" w:rsidRDefault="00000000">
      <w:pPr>
        <w:spacing w:after="2" w:line="259" w:lineRule="auto"/>
        <w:ind w:left="192"/>
        <w:jc w:val="left"/>
      </w:pPr>
      <w:r>
        <w:rPr>
          <w:sz w:val="16"/>
        </w:rPr>
        <w:t xml:space="preserve">Periódico Oficial                      5707 Alcance “Tierra y Libertad” </w:t>
      </w:r>
    </w:p>
    <w:p w14:paraId="32240A59" w14:textId="77777777" w:rsidR="00395C2D" w:rsidRDefault="00000000">
      <w:pPr>
        <w:spacing w:after="63" w:line="259" w:lineRule="auto"/>
        <w:ind w:left="197" w:firstLine="0"/>
        <w:jc w:val="left"/>
      </w:pPr>
      <w:r>
        <w:rPr>
          <w:sz w:val="16"/>
        </w:rPr>
        <w:t xml:space="preserve"> </w:t>
      </w:r>
      <w:r>
        <w:rPr>
          <w:sz w:val="16"/>
        </w:rPr>
        <w:tab/>
        <w:t xml:space="preserve"> </w:t>
      </w:r>
    </w:p>
    <w:p w14:paraId="2BADB76C" w14:textId="77777777" w:rsidR="00395C2D"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26281D3" w14:textId="77777777" w:rsidR="00395C2D" w:rsidRDefault="00000000">
      <w:pPr>
        <w:spacing w:after="0" w:line="259" w:lineRule="auto"/>
        <w:ind w:left="941" w:firstLine="0"/>
        <w:jc w:val="left"/>
      </w:pPr>
      <w:r>
        <w:rPr>
          <w:rFonts w:ascii="Calibri" w:eastAsia="Calibri" w:hAnsi="Calibri" w:cs="Calibri"/>
          <w:sz w:val="22"/>
        </w:rPr>
        <w:t xml:space="preserve"> </w:t>
      </w:r>
    </w:p>
    <w:p w14:paraId="581B6274" w14:textId="77777777" w:rsidR="00395C2D" w:rsidRDefault="00000000">
      <w:pPr>
        <w:spacing w:after="26"/>
        <w:ind w:left="936" w:right="1087"/>
      </w:pPr>
      <w:r>
        <w:t xml:space="preserve">Al margen izquierdo un logo que dice: FGE, </w:t>
      </w:r>
      <w:proofErr w:type="gramStart"/>
      <w:r>
        <w:t>Fiscalía General</w:t>
      </w:r>
      <w:proofErr w:type="gramEnd"/>
      <w:r>
        <w:t xml:space="preserve"> del Estado. “Valor e Integridad”. Morelos </w:t>
      </w:r>
    </w:p>
    <w:p w14:paraId="2D9CDE13" w14:textId="77777777" w:rsidR="00395C2D" w:rsidRDefault="00000000">
      <w:pPr>
        <w:spacing w:after="0" w:line="259" w:lineRule="auto"/>
        <w:ind w:left="941" w:firstLine="0"/>
        <w:jc w:val="left"/>
      </w:pPr>
      <w:r>
        <w:t xml:space="preserve"> </w:t>
      </w:r>
    </w:p>
    <w:p w14:paraId="760041E3" w14:textId="77777777" w:rsidR="00395C2D" w:rsidRDefault="00000000">
      <w:pPr>
        <w:ind w:left="936" w:right="1087"/>
      </w:pPr>
      <w:r>
        <w:t xml:space="preserve">LIC. URIEL CARMONA GÁNDARA, FISCAL GENERAL DEL ESTADO DE MORELOS, CON FUNDAMENTO EN LO DISPUESTO POR LOS ARTÍCULOS 21 Y 116, FRACCIÓN IX, DE LA CONSTITUCIÓN POLÍTICA DE LOS ESTADOS UNIDOS MEXICANOS; 79-A Y 79-B DE LA CONSTITUCIÓN POLÍTICA DEL ESTADO LIBRE Y SOBERANO DE MORELOS; 21, 22, FRACCIONES XVIII, 25, 134, 136 Y 137 DE LA LEY ORGÁNICA DE LA FISCALÍA GENERAL DEL ESTADO DE MORELOS, ASÍ COMO 23, FRACCIÓN XXI, DE SU REGLAMENTO; Y CON BASE EN LA SIGUIENTE: </w:t>
      </w:r>
    </w:p>
    <w:p w14:paraId="02EC8A25" w14:textId="77777777" w:rsidR="00395C2D" w:rsidRDefault="00000000">
      <w:pPr>
        <w:spacing w:after="0" w:line="259" w:lineRule="auto"/>
        <w:ind w:left="941" w:firstLine="0"/>
        <w:jc w:val="left"/>
      </w:pPr>
      <w:r>
        <w:t xml:space="preserve"> </w:t>
      </w:r>
    </w:p>
    <w:p w14:paraId="477C577A" w14:textId="77777777" w:rsidR="00395C2D" w:rsidRDefault="00000000">
      <w:pPr>
        <w:spacing w:after="0" w:line="259" w:lineRule="auto"/>
        <w:ind w:left="0" w:right="153" w:firstLine="0"/>
        <w:jc w:val="center"/>
      </w:pPr>
      <w:r>
        <w:t xml:space="preserve">EXPOSICIÓN DE MOTIVOS </w:t>
      </w:r>
    </w:p>
    <w:p w14:paraId="0834B958" w14:textId="77777777" w:rsidR="00395C2D" w:rsidRDefault="00000000">
      <w:pPr>
        <w:spacing w:after="0" w:line="259" w:lineRule="auto"/>
        <w:ind w:left="941" w:firstLine="0"/>
        <w:jc w:val="left"/>
      </w:pPr>
      <w:r>
        <w:t xml:space="preserve"> </w:t>
      </w:r>
    </w:p>
    <w:p w14:paraId="69B71D2A" w14:textId="77777777" w:rsidR="00395C2D" w:rsidRDefault="00000000">
      <w:pPr>
        <w:ind w:left="936" w:right="1087"/>
      </w:pPr>
      <w:r>
        <w:t xml:space="preserve">El artículo 21 de la Constitución Política de los Estados Unidos Mexicanos, determina que la investigación de los delitos corresponde al Ministerio Público y a las policías, las cuales actuaran bajo la conducción y mando de aquél en el ejercicio de esta función.  </w:t>
      </w:r>
    </w:p>
    <w:p w14:paraId="30E6B6F1" w14:textId="77777777" w:rsidR="00395C2D" w:rsidRDefault="00000000">
      <w:pPr>
        <w:spacing w:after="0" w:line="259" w:lineRule="auto"/>
        <w:ind w:left="941" w:firstLine="0"/>
        <w:jc w:val="left"/>
      </w:pPr>
      <w:r>
        <w:t xml:space="preserve"> </w:t>
      </w:r>
    </w:p>
    <w:p w14:paraId="1E04F77F" w14:textId="77777777" w:rsidR="00395C2D" w:rsidRDefault="00000000">
      <w:pPr>
        <w:ind w:left="936" w:right="1087"/>
      </w:pPr>
      <w:r>
        <w:t xml:space="preserve">Por su parte, la fracción IX del artículo 116 de la Constitución Política Federal, establece que las constituciones de los Estados garantizarán que las funciones de </w:t>
      </w:r>
      <w:r>
        <w:lastRenderedPageBreak/>
        <w:t xml:space="preserve">procuración de justicia se realicen con base en los principios de autonomía, eficiencia, imparcialidad, legalidad, objetividad, profesionalismo, responsabilidad y respecto a los derechos humanos.  </w:t>
      </w:r>
    </w:p>
    <w:p w14:paraId="3F97829A" w14:textId="77777777" w:rsidR="00395C2D" w:rsidRDefault="00000000">
      <w:pPr>
        <w:spacing w:after="0" w:line="259" w:lineRule="auto"/>
        <w:ind w:left="941" w:firstLine="0"/>
        <w:jc w:val="left"/>
      </w:pPr>
      <w:r>
        <w:t xml:space="preserve"> </w:t>
      </w:r>
    </w:p>
    <w:p w14:paraId="327A2204" w14:textId="77777777" w:rsidR="00395C2D" w:rsidRDefault="00000000">
      <w:pPr>
        <w:ind w:left="936" w:right="1087"/>
      </w:pPr>
      <w:r>
        <w:t xml:space="preserve">En tal tesitura, el 15 de febrero del 2018, se publicó en el Periódico Oficial “Tierra y Libertad”, número 5578, publicó el Decreto Numero Dos Mil Quinientos Ochenta y Nueve, por el que se reforman diversas disposiciones de la Constitución Política del Estado Libre y Soberano de Morelos y de la Ley Orgánica de la Fiscalía General del Estado de Morelos, instrumento legislativo que tuvo por objeto dotar de autonomía constitucional a la Fiscalía General del Estado de Morelos, en cumplimiento al mandato de nuestra Norma Fundamental. </w:t>
      </w:r>
    </w:p>
    <w:p w14:paraId="1277C5A7" w14:textId="77777777" w:rsidR="00395C2D" w:rsidRDefault="00000000">
      <w:pPr>
        <w:spacing w:after="399" w:line="259" w:lineRule="auto"/>
        <w:ind w:left="941" w:firstLine="0"/>
        <w:jc w:val="left"/>
      </w:pPr>
      <w:r>
        <w:t xml:space="preserve"> </w:t>
      </w:r>
    </w:p>
    <w:p w14:paraId="17E6551D" w14:textId="77777777" w:rsidR="00395C2D" w:rsidRDefault="00000000">
      <w:pPr>
        <w:spacing w:after="0" w:line="259" w:lineRule="auto"/>
        <w:ind w:left="941" w:firstLine="0"/>
        <w:jc w:val="left"/>
      </w:pPr>
      <w:r>
        <w:rPr>
          <w:rFonts w:ascii="Calibri" w:eastAsia="Calibri" w:hAnsi="Calibri" w:cs="Calibri"/>
          <w:sz w:val="22"/>
        </w:rPr>
        <w:t xml:space="preserve"> </w:t>
      </w:r>
    </w:p>
    <w:p w14:paraId="7A5BEAE9" w14:textId="77777777" w:rsidR="00395C2D" w:rsidRDefault="00000000">
      <w:pPr>
        <w:ind w:left="936" w:right="1087"/>
      </w:pPr>
      <w:r>
        <w:t xml:space="preserve">Así, debe señalarse que la Fiscalía General es un Órgano Constitucional Autónomo, cuya función primordial es la persecución de los delitos como una de las necesidades torales tanto del Estado como de la sociedad en general; asimismo,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y su Ley Orgánica.  Para el ejercicio de la autonomía constitucional, el </w:t>
      </w:r>
      <w:proofErr w:type="gramStart"/>
      <w:r>
        <w:t>Fiscal General</w:t>
      </w:r>
      <w:proofErr w:type="gramEnd"/>
      <w:r>
        <w:t xml:space="preserve"> tiene la atribución de establecer las medidas necesarias para garantizar la autonomía constitucional de la institución que dirige, según dispone el artículo 5 de la Ley Orgánica de la Fiscalía General del Estado de Morelos.  </w:t>
      </w:r>
    </w:p>
    <w:p w14:paraId="334FE162" w14:textId="77777777" w:rsidR="00395C2D" w:rsidRDefault="00000000">
      <w:pPr>
        <w:spacing w:after="0" w:line="259" w:lineRule="auto"/>
        <w:ind w:left="941" w:firstLine="0"/>
        <w:jc w:val="left"/>
      </w:pPr>
      <w:r>
        <w:t xml:space="preserve"> </w:t>
      </w:r>
    </w:p>
    <w:p w14:paraId="1A864671" w14:textId="77777777" w:rsidR="00395C2D" w:rsidRDefault="00000000">
      <w:pPr>
        <w:ind w:left="936" w:right="1087"/>
      </w:pPr>
      <w:r>
        <w:t xml:space="preserve">Por otra parte, el </w:t>
      </w:r>
      <w:proofErr w:type="gramStart"/>
      <w:r>
        <w:t>Fiscal General</w:t>
      </w:r>
      <w:proofErr w:type="gramEnd"/>
      <w:r>
        <w:t xml:space="preserve"> del Estado de Morelos, es el superior jerárquico de todo el personal que integra dicha institución y cuenta con la facultad de expedir los Acuerdos para la consecución de los fines de la Fiscalía, en concordancia de los que establece el artículo 25 de su Ley Orgánica. </w:t>
      </w:r>
    </w:p>
    <w:p w14:paraId="2C492EB9" w14:textId="77777777" w:rsidR="00395C2D" w:rsidRDefault="00000000">
      <w:pPr>
        <w:spacing w:after="0" w:line="259" w:lineRule="auto"/>
        <w:ind w:left="941" w:firstLine="0"/>
        <w:jc w:val="left"/>
      </w:pPr>
      <w:r>
        <w:t xml:space="preserve"> </w:t>
      </w:r>
    </w:p>
    <w:p w14:paraId="0E92489A" w14:textId="77777777" w:rsidR="00395C2D" w:rsidRDefault="00000000">
      <w:pPr>
        <w:ind w:left="936" w:right="1087"/>
      </w:pPr>
      <w:r>
        <w:lastRenderedPageBreak/>
        <w:t xml:space="preserve">Ahora bien, es por todos conocidos que la labor de procuración de justicia, es una de las potestades del Estado que resultan ser de la mayor importancia para la sociedad; lo anterior, en razón de que aquellos que se ven afectados por la comisión de un delito se encuentran legitimados para dar seguimiento a la denuncia correspondiente, así como en su caso, judicial respecto.  </w:t>
      </w:r>
    </w:p>
    <w:p w14:paraId="1CF7E3CF" w14:textId="77777777" w:rsidR="00395C2D" w:rsidRDefault="00000000">
      <w:pPr>
        <w:spacing w:after="0" w:line="259" w:lineRule="auto"/>
        <w:ind w:left="941" w:firstLine="0"/>
        <w:jc w:val="left"/>
      </w:pPr>
      <w:r>
        <w:t xml:space="preserve"> </w:t>
      </w:r>
    </w:p>
    <w:p w14:paraId="6CEB47F3" w14:textId="77777777" w:rsidR="00395C2D" w:rsidRDefault="00000000">
      <w:pPr>
        <w:ind w:left="936" w:right="1087"/>
      </w:pPr>
      <w:r>
        <w:t xml:space="preserve">En ese orden, resulta de vital trascendencia la labor de vinculación de las instituciones de procuración de justicia con la sociedad, pues es necesario que se conozcan las acciones que en dicho rubro se ejecutan, toda vez que, como se ha dicho, la comisión de delitos agravia de manera directa a los gobernados. </w:t>
      </w:r>
    </w:p>
    <w:p w14:paraId="1934279F" w14:textId="77777777" w:rsidR="00395C2D" w:rsidRDefault="00000000">
      <w:pPr>
        <w:spacing w:after="0" w:line="259" w:lineRule="auto"/>
        <w:ind w:left="941" w:firstLine="0"/>
        <w:jc w:val="left"/>
      </w:pPr>
      <w:r>
        <w:t xml:space="preserve"> </w:t>
      </w:r>
    </w:p>
    <w:p w14:paraId="00E0B96F" w14:textId="77777777" w:rsidR="00395C2D" w:rsidRDefault="00000000">
      <w:pPr>
        <w:spacing w:after="135"/>
        <w:ind w:left="936" w:right="1087"/>
      </w:pPr>
      <w:r>
        <w:t xml:space="preserve">Así, los agremiados de las asociaciones y barras de abogados, por su cercanía con la institución, al ser coadyuvantes en las labores de procuración de justicia, conocen plenamente cómo opera la </w:t>
      </w:r>
      <w:proofErr w:type="gramStart"/>
      <w:r>
        <w:t>Fiscalía General</w:t>
      </w:r>
      <w:proofErr w:type="gramEnd"/>
      <w:r>
        <w:t xml:space="preserve"> del Estado, y las áreas de oportunidad que en esta concurren. Por tal razón, es que se estima necesaria la vinculación permanente de la </w:t>
      </w:r>
      <w:proofErr w:type="gramStart"/>
      <w:r>
        <w:t>Fiscalía General</w:t>
      </w:r>
      <w:proofErr w:type="gramEnd"/>
      <w:r>
        <w:t xml:space="preserve"> del Estado con los abogados postulantes dedicados a la rama penal.   </w:t>
      </w:r>
    </w:p>
    <w:p w14:paraId="4836936B" w14:textId="77777777" w:rsidR="00395C2D" w:rsidRDefault="00000000">
      <w:pPr>
        <w:spacing w:after="0" w:line="259" w:lineRule="auto"/>
        <w:ind w:left="941" w:firstLine="0"/>
        <w:jc w:val="left"/>
      </w:pPr>
      <w:r>
        <w:rPr>
          <w:rFonts w:ascii="Calibri" w:eastAsia="Calibri" w:hAnsi="Calibri" w:cs="Calibri"/>
          <w:sz w:val="22"/>
        </w:rPr>
        <w:t xml:space="preserve"> </w:t>
      </w:r>
    </w:p>
    <w:p w14:paraId="70C23D45" w14:textId="77777777" w:rsidR="00395C2D" w:rsidRDefault="00000000">
      <w:pPr>
        <w:ind w:left="936" w:right="1087"/>
      </w:pPr>
      <w:r>
        <w:t xml:space="preserve">De tal suerte, el objeto primordial que se persigue con la emisión del presente instrumento, es lograr un acercamiento de la Fiscalía General del Estado, como institución de procuración de justicia, con los profesionales del derecho, especialmente los litigantes, a efecto de llevar a cabo acciones conjuntas relativas a la capacitación, opinión, asesoría, intercambio académico y difusión de actividades que tengan como finalidad apoyar, promover y mejorar la procuración, todo ello en pleno respeto y observancia de las disposiciones jurídicas aplicables.  Dichas acciones deberán tener resultados objetivos y concretos, por lo cual, se establece como obligación llevar a cabo el registro, difusión y seguimiento de los Acuerdos alcanzados en las Sesiones del grupo de trabajo coordinado.  </w:t>
      </w:r>
    </w:p>
    <w:p w14:paraId="66B57DB8" w14:textId="77777777" w:rsidR="00395C2D" w:rsidRDefault="00000000">
      <w:pPr>
        <w:spacing w:after="0" w:line="259" w:lineRule="auto"/>
        <w:ind w:left="941" w:firstLine="0"/>
        <w:jc w:val="left"/>
      </w:pPr>
      <w:r>
        <w:t xml:space="preserve"> </w:t>
      </w:r>
    </w:p>
    <w:p w14:paraId="5BA4ED35" w14:textId="77777777" w:rsidR="00395C2D" w:rsidRDefault="00000000">
      <w:pPr>
        <w:ind w:left="936" w:right="1087"/>
      </w:pPr>
      <w:r>
        <w:t xml:space="preserve">Por lo anteriormente expuesto y fundado, tengo a bien expedir el siguiente: </w:t>
      </w:r>
    </w:p>
    <w:p w14:paraId="612D03A3" w14:textId="77777777" w:rsidR="00395C2D" w:rsidRDefault="00000000">
      <w:pPr>
        <w:spacing w:after="0" w:line="259" w:lineRule="auto"/>
        <w:ind w:left="941" w:firstLine="0"/>
        <w:jc w:val="left"/>
      </w:pPr>
      <w:r>
        <w:t xml:space="preserve"> </w:t>
      </w:r>
    </w:p>
    <w:p w14:paraId="16F167F2" w14:textId="77777777" w:rsidR="00395C2D" w:rsidRDefault="00000000">
      <w:pPr>
        <w:spacing w:after="0" w:line="240" w:lineRule="auto"/>
        <w:ind w:left="941" w:right="1099" w:firstLine="0"/>
      </w:pPr>
      <w:r>
        <w:rPr>
          <w:b/>
        </w:rPr>
        <w:lastRenderedPageBreak/>
        <w:t xml:space="preserve">ACUERDO POR EL QUE SE CREA EL GRUPO DE TRABAJO CONJUNTO Y SE ESTABLECEN LAS ACCIONES DE VINCULACIÓN PERMANENTE ENTRE LA FISCALÍA GENERAL Y LAS ASOCIACIONES Y BARRAS DE ABOGADOS DEL ESTADO DE MORELOS.  </w:t>
      </w:r>
    </w:p>
    <w:p w14:paraId="462D7FB0" w14:textId="77777777" w:rsidR="00395C2D" w:rsidRDefault="00000000">
      <w:pPr>
        <w:spacing w:after="0" w:line="259" w:lineRule="auto"/>
        <w:ind w:left="941" w:firstLine="0"/>
        <w:jc w:val="left"/>
      </w:pPr>
      <w:r>
        <w:t xml:space="preserve"> </w:t>
      </w:r>
    </w:p>
    <w:p w14:paraId="5A88556F" w14:textId="77777777" w:rsidR="00395C2D" w:rsidRDefault="00000000">
      <w:pPr>
        <w:ind w:left="936" w:right="1087"/>
      </w:pPr>
      <w:r>
        <w:rPr>
          <w:b/>
        </w:rPr>
        <w:t>Artículo 1.-</w:t>
      </w:r>
      <w:r>
        <w:t xml:space="preserve"> El presente Acuerdo tiene por objeto la creación del grupo de trabajo conjunto, así como establecer los requisitos y el procedimiento que deberá seguirse para el registro de las Asociaciones y Barras de Abogados del Estado de Morelos, interesadas en participar en mesas de trabajo con servidores públicos de la </w:t>
      </w:r>
      <w:proofErr w:type="gramStart"/>
      <w:r>
        <w:t>Fiscalía General</w:t>
      </w:r>
      <w:proofErr w:type="gramEnd"/>
      <w:r>
        <w:t xml:space="preserve"> del Estado. </w:t>
      </w:r>
    </w:p>
    <w:p w14:paraId="3B425CA4" w14:textId="77777777" w:rsidR="00395C2D" w:rsidRDefault="00000000">
      <w:pPr>
        <w:spacing w:after="0" w:line="259" w:lineRule="auto"/>
        <w:ind w:left="941" w:firstLine="0"/>
        <w:jc w:val="left"/>
      </w:pPr>
      <w:r>
        <w:t xml:space="preserve"> </w:t>
      </w:r>
    </w:p>
    <w:p w14:paraId="7BE8C6D5" w14:textId="77777777" w:rsidR="00395C2D" w:rsidRDefault="00000000">
      <w:pPr>
        <w:ind w:left="936" w:right="1087"/>
      </w:pPr>
      <w:r>
        <w:rPr>
          <w:b/>
        </w:rPr>
        <w:t>Artículo 2.-</w:t>
      </w:r>
      <w:r>
        <w:t xml:space="preserve"> Para los efectos del presente instrumento se entiende por:  </w:t>
      </w:r>
    </w:p>
    <w:p w14:paraId="2C20CF9E" w14:textId="77777777" w:rsidR="00395C2D" w:rsidRDefault="00000000">
      <w:pPr>
        <w:spacing w:after="0" w:line="259" w:lineRule="auto"/>
        <w:ind w:left="941" w:firstLine="0"/>
        <w:jc w:val="left"/>
      </w:pPr>
      <w:r>
        <w:t xml:space="preserve"> </w:t>
      </w:r>
    </w:p>
    <w:p w14:paraId="01C9AC28" w14:textId="77777777" w:rsidR="00395C2D" w:rsidRDefault="00000000">
      <w:pPr>
        <w:numPr>
          <w:ilvl w:val="0"/>
          <w:numId w:val="1"/>
        </w:numPr>
        <w:ind w:right="1087" w:hanging="362"/>
      </w:pPr>
      <w:r>
        <w:t xml:space="preserve">Acuerdo, al presente instrumento; </w:t>
      </w:r>
    </w:p>
    <w:p w14:paraId="30DE2026" w14:textId="77777777" w:rsidR="00395C2D" w:rsidRDefault="00000000">
      <w:pPr>
        <w:numPr>
          <w:ilvl w:val="0"/>
          <w:numId w:val="1"/>
        </w:numPr>
        <w:ind w:right="1087" w:hanging="362"/>
      </w:pPr>
      <w:r>
        <w:t xml:space="preserve">Asociaciones y Barras, a las Asociaciones Civiles y Barras de Abogados del </w:t>
      </w:r>
    </w:p>
    <w:p w14:paraId="54840C53" w14:textId="77777777" w:rsidR="00395C2D" w:rsidRDefault="00000000">
      <w:pPr>
        <w:ind w:left="1234" w:right="1087"/>
      </w:pPr>
      <w:r>
        <w:t xml:space="preserve">Estado de Morelos; </w:t>
      </w:r>
    </w:p>
    <w:p w14:paraId="68D9B7AC" w14:textId="77777777" w:rsidR="00395C2D" w:rsidRDefault="00000000">
      <w:pPr>
        <w:numPr>
          <w:ilvl w:val="0"/>
          <w:numId w:val="1"/>
        </w:numPr>
        <w:ind w:right="1087" w:hanging="362"/>
      </w:pPr>
      <w:r>
        <w:t xml:space="preserve">Fiscal General, al </w:t>
      </w:r>
      <w:proofErr w:type="gramStart"/>
      <w:r>
        <w:t>Fiscal General</w:t>
      </w:r>
      <w:proofErr w:type="gramEnd"/>
      <w:r>
        <w:t xml:space="preserve"> del Estado de Morelos; </w:t>
      </w:r>
    </w:p>
    <w:p w14:paraId="0368346E" w14:textId="77777777" w:rsidR="00395C2D" w:rsidRDefault="00000000">
      <w:pPr>
        <w:numPr>
          <w:ilvl w:val="0"/>
          <w:numId w:val="1"/>
        </w:numPr>
        <w:ind w:right="1087" w:hanging="362"/>
      </w:pPr>
      <w:r>
        <w:t xml:space="preserve">Fiscalía General, a la </w:t>
      </w:r>
      <w:proofErr w:type="gramStart"/>
      <w:r>
        <w:t>Fiscalía General</w:t>
      </w:r>
      <w:proofErr w:type="gramEnd"/>
      <w:r>
        <w:t xml:space="preserve"> del Estado de Morelos; </w:t>
      </w:r>
    </w:p>
    <w:p w14:paraId="4FB00580" w14:textId="77777777" w:rsidR="00395C2D" w:rsidRDefault="00000000">
      <w:pPr>
        <w:numPr>
          <w:ilvl w:val="0"/>
          <w:numId w:val="1"/>
        </w:numPr>
        <w:spacing w:after="135"/>
        <w:ind w:right="1087" w:hanging="362"/>
      </w:pPr>
      <w:r>
        <w:t xml:space="preserve">Fiscalías Regionales, a la </w:t>
      </w:r>
      <w:proofErr w:type="gramStart"/>
      <w:r>
        <w:t>Fiscalía Regional</w:t>
      </w:r>
      <w:proofErr w:type="gramEnd"/>
      <w:r>
        <w:t xml:space="preserve"> Metropolitana, la Fiscalía Regional Zona Oriente y la Fiscalía Regional Zona Sur Poniente de la Fiscalía General; </w:t>
      </w:r>
    </w:p>
    <w:p w14:paraId="2ECFD96A" w14:textId="77777777" w:rsidR="00395C2D" w:rsidRDefault="00000000">
      <w:pPr>
        <w:spacing w:after="0" w:line="259" w:lineRule="auto"/>
        <w:ind w:left="941" w:firstLine="0"/>
        <w:jc w:val="left"/>
      </w:pPr>
      <w:r>
        <w:rPr>
          <w:rFonts w:ascii="Calibri" w:eastAsia="Calibri" w:hAnsi="Calibri" w:cs="Calibri"/>
          <w:sz w:val="22"/>
        </w:rPr>
        <w:t xml:space="preserve"> </w:t>
      </w:r>
    </w:p>
    <w:p w14:paraId="76D49025" w14:textId="77777777" w:rsidR="00395C2D" w:rsidRDefault="00000000">
      <w:pPr>
        <w:numPr>
          <w:ilvl w:val="0"/>
          <w:numId w:val="1"/>
        </w:numPr>
        <w:ind w:right="1087" w:hanging="362"/>
      </w:pPr>
      <w:r>
        <w:t xml:space="preserve">Grupo de trabajo conjunto, a los servidores públicos de la </w:t>
      </w:r>
      <w:proofErr w:type="gramStart"/>
      <w:r>
        <w:t>Fiscalía General</w:t>
      </w:r>
      <w:proofErr w:type="gramEnd"/>
      <w:r>
        <w:t xml:space="preserve"> que al efecto designe su Titular y los representantes de las Asociaciones y Barras de Abogados, debidamente registradas; y,  </w:t>
      </w:r>
    </w:p>
    <w:p w14:paraId="53AAD712" w14:textId="77777777" w:rsidR="00395C2D" w:rsidRDefault="00000000">
      <w:pPr>
        <w:numPr>
          <w:ilvl w:val="0"/>
          <w:numId w:val="1"/>
        </w:numPr>
        <w:ind w:right="1087" w:hanging="362"/>
      </w:pPr>
      <w:r>
        <w:t xml:space="preserve">Secretaría Técnica, a la persona Titular de la Secretaría Ejecutiva de la </w:t>
      </w:r>
      <w:proofErr w:type="gramStart"/>
      <w:r>
        <w:t>Fiscalía General</w:t>
      </w:r>
      <w:proofErr w:type="gramEnd"/>
      <w:r>
        <w:t xml:space="preserve"> del Estado de Morelos. </w:t>
      </w:r>
    </w:p>
    <w:p w14:paraId="5C09C2A7" w14:textId="77777777" w:rsidR="00395C2D" w:rsidRDefault="00000000">
      <w:pPr>
        <w:spacing w:after="0" w:line="259" w:lineRule="auto"/>
        <w:ind w:left="1224" w:firstLine="0"/>
        <w:jc w:val="left"/>
      </w:pPr>
      <w:r>
        <w:t xml:space="preserve"> </w:t>
      </w:r>
    </w:p>
    <w:p w14:paraId="7D7D56D5" w14:textId="77777777" w:rsidR="00395C2D" w:rsidRDefault="00000000">
      <w:pPr>
        <w:ind w:left="936" w:right="1087"/>
      </w:pPr>
      <w:r>
        <w:rPr>
          <w:b/>
        </w:rPr>
        <w:t>Artículo 3.-</w:t>
      </w:r>
      <w:r>
        <w:t xml:space="preserve"> De manera enunciativa más no limitativa, las mesas de trabajo tendrán por objeto, las siguientes: </w:t>
      </w:r>
    </w:p>
    <w:p w14:paraId="4C79253C" w14:textId="77777777" w:rsidR="00395C2D" w:rsidRDefault="00000000">
      <w:pPr>
        <w:spacing w:after="0" w:line="259" w:lineRule="auto"/>
        <w:ind w:left="941" w:firstLine="0"/>
        <w:jc w:val="left"/>
      </w:pPr>
      <w:r>
        <w:t xml:space="preserve"> </w:t>
      </w:r>
    </w:p>
    <w:p w14:paraId="5E965260" w14:textId="77777777" w:rsidR="00395C2D" w:rsidRDefault="00000000">
      <w:pPr>
        <w:ind w:left="1234" w:right="1087"/>
      </w:pPr>
      <w:r>
        <w:lastRenderedPageBreak/>
        <w:t xml:space="preserve">I. Vincular a la </w:t>
      </w:r>
      <w:proofErr w:type="gramStart"/>
      <w:r>
        <w:t>Fiscalía General</w:t>
      </w:r>
      <w:proofErr w:type="gramEnd"/>
      <w:r>
        <w:t xml:space="preserve"> con los profesionales del derecho del Estado, preferentemente litigantes, a efecto de descubrir áreas de oportunidad, así como mejorar los procesos y la atención que se brinda en la institución; y, II. Emprender acciones conjuntas relativas a la opinión, reporte, intercambio académico y difusión de actividades de esta institución en materia de procuración de justicia, las que deberán tener resultados objetivos y concretos. </w:t>
      </w:r>
    </w:p>
    <w:p w14:paraId="47E31613" w14:textId="77777777" w:rsidR="00395C2D" w:rsidRDefault="00000000">
      <w:pPr>
        <w:spacing w:after="0" w:line="259" w:lineRule="auto"/>
        <w:ind w:left="1224" w:firstLine="0"/>
        <w:jc w:val="left"/>
      </w:pPr>
      <w:r>
        <w:t xml:space="preserve"> </w:t>
      </w:r>
    </w:p>
    <w:p w14:paraId="6DD2B1A3" w14:textId="77777777" w:rsidR="00395C2D" w:rsidRDefault="00000000">
      <w:pPr>
        <w:ind w:left="936" w:right="1087"/>
      </w:pPr>
      <w:r>
        <w:rPr>
          <w:b/>
        </w:rPr>
        <w:t>Artículo 4.-</w:t>
      </w:r>
      <w:r>
        <w:t xml:space="preserve"> Los requisitos que deben cumplir las Asociaciones y Barras, para lograr su registro y, en consecuencia, poder participar en las mesas de trabajo y desarrollo de acciones conjuntas con la </w:t>
      </w:r>
      <w:proofErr w:type="gramStart"/>
      <w:r>
        <w:t>Fiscalía General</w:t>
      </w:r>
      <w:proofErr w:type="gramEnd"/>
      <w:r>
        <w:t xml:space="preserve"> del Estado, serán los siguientes: </w:t>
      </w:r>
    </w:p>
    <w:p w14:paraId="46F5B925" w14:textId="77777777" w:rsidR="00395C2D" w:rsidRDefault="00000000">
      <w:pPr>
        <w:spacing w:after="0" w:line="259" w:lineRule="auto"/>
        <w:ind w:left="1224" w:firstLine="0"/>
        <w:jc w:val="left"/>
      </w:pPr>
      <w:r>
        <w:t xml:space="preserve"> </w:t>
      </w:r>
    </w:p>
    <w:p w14:paraId="5BCC8EE4" w14:textId="77777777" w:rsidR="00395C2D" w:rsidRDefault="00000000">
      <w:pPr>
        <w:numPr>
          <w:ilvl w:val="0"/>
          <w:numId w:val="2"/>
        </w:numPr>
        <w:ind w:left="1492" w:right="1087" w:hanging="268"/>
      </w:pPr>
      <w:r>
        <w:t xml:space="preserve">Solicitud de inscripción dirigida al Fiscal </w:t>
      </w:r>
      <w:proofErr w:type="spellStart"/>
      <w:proofErr w:type="gramStart"/>
      <w:r>
        <w:t>General,suscrita</w:t>
      </w:r>
      <w:proofErr w:type="spellEnd"/>
      <w:proofErr w:type="gramEnd"/>
      <w:r>
        <w:t xml:space="preserve"> por el Presidente o su representante de la Asociación o barra, respectiva; </w:t>
      </w:r>
    </w:p>
    <w:p w14:paraId="5192A17C" w14:textId="77777777" w:rsidR="00395C2D" w:rsidRDefault="00000000">
      <w:pPr>
        <w:numPr>
          <w:ilvl w:val="0"/>
          <w:numId w:val="2"/>
        </w:numPr>
        <w:ind w:left="1492" w:right="1087" w:hanging="268"/>
      </w:pPr>
      <w:r>
        <w:t xml:space="preserve">Copia certificada del acta constitutiva; </w:t>
      </w:r>
    </w:p>
    <w:p w14:paraId="0149F807" w14:textId="77777777" w:rsidR="00395C2D" w:rsidRDefault="00000000">
      <w:pPr>
        <w:numPr>
          <w:ilvl w:val="0"/>
          <w:numId w:val="2"/>
        </w:numPr>
        <w:ind w:left="1492" w:right="1087" w:hanging="268"/>
      </w:pPr>
      <w:r>
        <w:t xml:space="preserve">Relación con nombre completo y número de cédula profesional de sus agremiados o asociados; </w:t>
      </w:r>
    </w:p>
    <w:p w14:paraId="0DBCE030" w14:textId="77777777" w:rsidR="00395C2D" w:rsidRDefault="00000000">
      <w:pPr>
        <w:numPr>
          <w:ilvl w:val="0"/>
          <w:numId w:val="2"/>
        </w:numPr>
        <w:ind w:left="1492" w:right="1087" w:hanging="268"/>
      </w:pPr>
      <w:r>
        <w:t xml:space="preserve">Relación con nombres de tres de sus agremiados o asociados que representarán a la agrupación en las mesas de trabajo y datos de contacto como número celular y correo electrónico; y, </w:t>
      </w:r>
    </w:p>
    <w:p w14:paraId="21F15B65" w14:textId="77777777" w:rsidR="00395C2D" w:rsidRDefault="00000000">
      <w:pPr>
        <w:numPr>
          <w:ilvl w:val="0"/>
          <w:numId w:val="2"/>
        </w:numPr>
        <w:ind w:left="1492" w:right="1087" w:hanging="268"/>
      </w:pPr>
      <w:r>
        <w:t xml:space="preserve">Propuesta de tres temas que se encuentren relacionados con los objetos de las mesas, a efecto de que sean abordados en las mismas. </w:t>
      </w:r>
    </w:p>
    <w:p w14:paraId="434BFB62" w14:textId="77777777" w:rsidR="00395C2D" w:rsidRDefault="00000000">
      <w:pPr>
        <w:spacing w:after="0" w:line="259" w:lineRule="auto"/>
        <w:ind w:left="941" w:firstLine="0"/>
        <w:jc w:val="left"/>
      </w:pPr>
      <w:r>
        <w:t xml:space="preserve"> </w:t>
      </w:r>
    </w:p>
    <w:p w14:paraId="54F7BDF2" w14:textId="77777777" w:rsidR="00395C2D" w:rsidRDefault="00000000">
      <w:pPr>
        <w:spacing w:after="135"/>
        <w:ind w:left="936" w:right="1087"/>
      </w:pPr>
      <w:r>
        <w:rPr>
          <w:b/>
        </w:rPr>
        <w:t>Artículo 5.-</w:t>
      </w:r>
      <w:r>
        <w:t xml:space="preserve"> La solicitud de registro se llevará a cabo durante los meses de enero y febrero de cada año y deberán de presentarse ante la Secretaría Técnica. </w:t>
      </w:r>
    </w:p>
    <w:p w14:paraId="3F3EDF41" w14:textId="77777777" w:rsidR="00395C2D" w:rsidRDefault="00000000">
      <w:pPr>
        <w:spacing w:after="0" w:line="259" w:lineRule="auto"/>
        <w:ind w:left="941" w:firstLine="0"/>
        <w:jc w:val="left"/>
      </w:pPr>
      <w:r>
        <w:rPr>
          <w:rFonts w:ascii="Calibri" w:eastAsia="Calibri" w:hAnsi="Calibri" w:cs="Calibri"/>
          <w:sz w:val="22"/>
        </w:rPr>
        <w:t xml:space="preserve"> </w:t>
      </w:r>
    </w:p>
    <w:p w14:paraId="6A07A17E" w14:textId="77777777" w:rsidR="00395C2D" w:rsidRDefault="00000000">
      <w:pPr>
        <w:ind w:left="936" w:right="1087"/>
      </w:pPr>
      <w:r>
        <w:rPr>
          <w:b/>
        </w:rPr>
        <w:t>Artículo 6.-</w:t>
      </w:r>
      <w:r>
        <w:t xml:space="preserve"> La Secretaría Técnica otorgará a cada Asociación y Barra que entregue su solicitud, un documento en el que se hará constar la presentación del registro. </w:t>
      </w:r>
    </w:p>
    <w:p w14:paraId="41CB59A8" w14:textId="77777777" w:rsidR="00395C2D" w:rsidRDefault="00000000">
      <w:pPr>
        <w:spacing w:after="0" w:line="259" w:lineRule="auto"/>
        <w:ind w:left="941" w:firstLine="0"/>
        <w:jc w:val="left"/>
      </w:pPr>
      <w:r>
        <w:t xml:space="preserve"> </w:t>
      </w:r>
    </w:p>
    <w:p w14:paraId="313B57AD" w14:textId="77777777" w:rsidR="00395C2D" w:rsidRDefault="00000000">
      <w:pPr>
        <w:ind w:left="936" w:right="1087"/>
      </w:pPr>
      <w:r>
        <w:rPr>
          <w:b/>
        </w:rPr>
        <w:t>Artículo 7.-</w:t>
      </w:r>
      <w:r>
        <w:t xml:space="preserve"> La Secretaría Técnica publicará en el portal de internet de la </w:t>
      </w:r>
      <w:proofErr w:type="gramStart"/>
      <w:r>
        <w:t>Fiscalía General</w:t>
      </w:r>
      <w:proofErr w:type="gramEnd"/>
      <w:r>
        <w:t xml:space="preserve">, la relación de las Asociaciones y Barras que cumplieron con los requisitos señalados en el artículo 4 del presente Acuerdo y, en consecuencia, podrán participar en las sesiones del grupo de trabajo conjunto. </w:t>
      </w:r>
    </w:p>
    <w:p w14:paraId="4C9F52ED" w14:textId="77777777" w:rsidR="00395C2D" w:rsidRDefault="00000000">
      <w:pPr>
        <w:spacing w:after="0" w:line="259" w:lineRule="auto"/>
        <w:ind w:left="941" w:firstLine="0"/>
        <w:jc w:val="left"/>
      </w:pPr>
      <w:r>
        <w:lastRenderedPageBreak/>
        <w:t xml:space="preserve"> </w:t>
      </w:r>
    </w:p>
    <w:p w14:paraId="173D2817" w14:textId="77777777" w:rsidR="00395C2D" w:rsidRDefault="00000000">
      <w:pPr>
        <w:ind w:left="936" w:right="1087"/>
      </w:pPr>
      <w:r>
        <w:t xml:space="preserve">Asimismo, con los datos de contacto de sus representantes, se les comunicará vía correo electrónico la procedencia de su registro.  </w:t>
      </w:r>
    </w:p>
    <w:p w14:paraId="2037B39A" w14:textId="77777777" w:rsidR="00395C2D" w:rsidRDefault="00000000">
      <w:pPr>
        <w:spacing w:after="0" w:line="259" w:lineRule="auto"/>
        <w:ind w:left="941" w:firstLine="0"/>
        <w:jc w:val="left"/>
      </w:pPr>
      <w:r>
        <w:t xml:space="preserve"> </w:t>
      </w:r>
    </w:p>
    <w:p w14:paraId="13F1EC18" w14:textId="77777777" w:rsidR="00395C2D" w:rsidRDefault="00000000">
      <w:pPr>
        <w:ind w:left="936" w:right="1087"/>
      </w:pPr>
      <w:r>
        <w:t xml:space="preserve">La </w:t>
      </w:r>
      <w:proofErr w:type="gramStart"/>
      <w:r>
        <w:t>Fiscalía General</w:t>
      </w:r>
      <w:proofErr w:type="gramEnd"/>
      <w:r>
        <w:t xml:space="preserve"> emitirá a cada uno de los representantes de las Asociaciones y Barras que se hayan registrado, el documento correspondiente que acredite su participación como miembros del grupo de trabajo en conjunto.  </w:t>
      </w:r>
    </w:p>
    <w:p w14:paraId="42FB23B1" w14:textId="77777777" w:rsidR="00395C2D" w:rsidRDefault="00000000">
      <w:pPr>
        <w:spacing w:after="0" w:line="259" w:lineRule="auto"/>
        <w:ind w:left="941" w:firstLine="0"/>
        <w:jc w:val="left"/>
      </w:pPr>
      <w:r>
        <w:t xml:space="preserve"> </w:t>
      </w:r>
    </w:p>
    <w:p w14:paraId="37952860" w14:textId="77777777" w:rsidR="00395C2D" w:rsidRDefault="00000000">
      <w:pPr>
        <w:ind w:left="936" w:right="1087"/>
      </w:pPr>
      <w:r>
        <w:rPr>
          <w:b/>
        </w:rPr>
        <w:t>Artículo 8.-</w:t>
      </w:r>
      <w:r>
        <w:t xml:space="preserve"> En la Sesión de instalación del grupo de trabajo conjunto estarán presentes, el </w:t>
      </w:r>
      <w:proofErr w:type="gramStart"/>
      <w:r>
        <w:t>Fiscal General</w:t>
      </w:r>
      <w:proofErr w:type="gramEnd"/>
      <w:r>
        <w:t xml:space="preserve">, los Fiscales Regionales, y los demás servidores públicos que su Titular determine, así como los representantes designados por las Asociaciones y Barras registradas. </w:t>
      </w:r>
    </w:p>
    <w:p w14:paraId="703AB401" w14:textId="77777777" w:rsidR="00395C2D" w:rsidRDefault="00000000">
      <w:pPr>
        <w:spacing w:after="0" w:line="259" w:lineRule="auto"/>
        <w:ind w:left="941" w:firstLine="0"/>
        <w:jc w:val="left"/>
      </w:pPr>
      <w:r>
        <w:t xml:space="preserve"> </w:t>
      </w:r>
    </w:p>
    <w:p w14:paraId="17186EFF" w14:textId="77777777" w:rsidR="00395C2D" w:rsidRDefault="00000000">
      <w:pPr>
        <w:ind w:left="936" w:right="1087"/>
      </w:pPr>
      <w:r>
        <w:rPr>
          <w:b/>
        </w:rPr>
        <w:t>Artículo 9.-</w:t>
      </w:r>
      <w:r>
        <w:t xml:space="preserve"> El grupo de trabajo conjunto sesionará el último día hábil de cada mes, previa Convocatoria que realice la </w:t>
      </w:r>
      <w:proofErr w:type="gramStart"/>
      <w:r>
        <w:t>Fiscalía General</w:t>
      </w:r>
      <w:proofErr w:type="gramEnd"/>
      <w:r>
        <w:t xml:space="preserve"> por conducto de la Secretaría Técnica. </w:t>
      </w:r>
    </w:p>
    <w:p w14:paraId="1F66DE04" w14:textId="77777777" w:rsidR="00395C2D" w:rsidRDefault="00000000">
      <w:pPr>
        <w:spacing w:after="0" w:line="259" w:lineRule="auto"/>
        <w:ind w:left="941" w:firstLine="0"/>
        <w:jc w:val="left"/>
      </w:pPr>
      <w:r>
        <w:t xml:space="preserve"> </w:t>
      </w:r>
    </w:p>
    <w:p w14:paraId="48600DD4" w14:textId="77777777" w:rsidR="00395C2D" w:rsidRDefault="00000000">
      <w:pPr>
        <w:ind w:left="936" w:right="1087"/>
      </w:pPr>
      <w:r>
        <w:rPr>
          <w:b/>
        </w:rPr>
        <w:t>Artículo 10.-</w:t>
      </w:r>
      <w:r>
        <w:t xml:space="preserve"> La Secretaría Ejecutiva fungirá como </w:t>
      </w:r>
      <w:proofErr w:type="gramStart"/>
      <w:r>
        <w:t>Secretaria Técnica</w:t>
      </w:r>
      <w:proofErr w:type="gramEnd"/>
      <w:r>
        <w:t xml:space="preserve"> de las mesas de trabajo y a su Titular le corresponderá llevar a cabo el registro de las propuestas y observaciones realizadas por las Asociaciones y Barras, debiendo dar seguimiento a cada uno de los Acuerdos, y emitiendo los informes correspondientes en la reunión subsecuente a la que se hayan tomado.  </w:t>
      </w:r>
    </w:p>
    <w:p w14:paraId="27FF57B5" w14:textId="77777777" w:rsidR="00395C2D" w:rsidRDefault="00000000">
      <w:pPr>
        <w:spacing w:after="0" w:line="259" w:lineRule="auto"/>
        <w:ind w:left="941" w:firstLine="0"/>
        <w:jc w:val="left"/>
      </w:pPr>
      <w:r>
        <w:t xml:space="preserve"> </w:t>
      </w:r>
    </w:p>
    <w:p w14:paraId="09D47E7E" w14:textId="77777777" w:rsidR="00395C2D" w:rsidRDefault="00000000">
      <w:pPr>
        <w:spacing w:after="135"/>
        <w:ind w:left="936" w:right="1087"/>
      </w:pPr>
      <w:r>
        <w:t xml:space="preserve">Para tal efecto, por su conducto se levantarán Actas de las Sesiones desarrolladas, las cuales deberán publicarse en el portal de internet de la </w:t>
      </w:r>
      <w:proofErr w:type="gramStart"/>
      <w:r>
        <w:t>Fiscalía General</w:t>
      </w:r>
      <w:proofErr w:type="gramEnd"/>
      <w:r>
        <w:t xml:space="preserve">. </w:t>
      </w:r>
    </w:p>
    <w:p w14:paraId="3805630B" w14:textId="77777777" w:rsidR="00395C2D" w:rsidRDefault="00000000">
      <w:pPr>
        <w:spacing w:after="0" w:line="259" w:lineRule="auto"/>
        <w:ind w:left="941" w:firstLine="0"/>
        <w:jc w:val="left"/>
      </w:pPr>
      <w:r>
        <w:rPr>
          <w:rFonts w:ascii="Calibri" w:eastAsia="Calibri" w:hAnsi="Calibri" w:cs="Calibri"/>
          <w:sz w:val="22"/>
        </w:rPr>
        <w:t xml:space="preserve"> </w:t>
      </w:r>
    </w:p>
    <w:p w14:paraId="41B56A79" w14:textId="77777777" w:rsidR="00395C2D" w:rsidRDefault="00000000">
      <w:pPr>
        <w:spacing w:after="10"/>
        <w:ind w:left="2084" w:right="2235"/>
        <w:jc w:val="center"/>
      </w:pPr>
      <w:r>
        <w:rPr>
          <w:b/>
        </w:rPr>
        <w:t xml:space="preserve">DISPOSICIONES TRANSITORIAS </w:t>
      </w:r>
    </w:p>
    <w:p w14:paraId="67C276C0" w14:textId="77777777" w:rsidR="00395C2D" w:rsidRDefault="00000000">
      <w:pPr>
        <w:spacing w:after="0" w:line="259" w:lineRule="auto"/>
        <w:ind w:left="0" w:right="86" w:firstLine="0"/>
        <w:jc w:val="center"/>
      </w:pPr>
      <w:r>
        <w:rPr>
          <w:b/>
        </w:rPr>
        <w:t xml:space="preserve"> </w:t>
      </w:r>
    </w:p>
    <w:p w14:paraId="2A5298F1" w14:textId="77777777" w:rsidR="00395C2D" w:rsidRDefault="00000000">
      <w:pPr>
        <w:ind w:left="936" w:right="1087"/>
      </w:pPr>
      <w:r>
        <w:rPr>
          <w:b/>
        </w:rPr>
        <w:t>PRIMERA.</w:t>
      </w:r>
      <w:r>
        <w:t xml:space="preserve"> El presente Acuerdo entrará en vigor a partir del día siguiente de su publicación en el Periódico Oficial “Tierra y Libertad”, Órgano de difusión del Gobierno del Estado de Morelos.  </w:t>
      </w:r>
    </w:p>
    <w:p w14:paraId="3DC20C53" w14:textId="77777777" w:rsidR="00395C2D" w:rsidRDefault="00000000">
      <w:pPr>
        <w:spacing w:after="0" w:line="259" w:lineRule="auto"/>
        <w:ind w:left="941" w:firstLine="0"/>
        <w:jc w:val="left"/>
      </w:pPr>
      <w:r>
        <w:t xml:space="preserve"> </w:t>
      </w:r>
    </w:p>
    <w:p w14:paraId="585F9D86" w14:textId="77777777" w:rsidR="00395C2D" w:rsidRDefault="00000000">
      <w:pPr>
        <w:ind w:left="936" w:right="1087"/>
      </w:pPr>
      <w:r>
        <w:rPr>
          <w:b/>
        </w:rPr>
        <w:lastRenderedPageBreak/>
        <w:t>SEGUNDA.</w:t>
      </w:r>
      <w:r>
        <w:t xml:space="preserve"> Se derogan todas las disposiciones de igual o menor rango que se opongan al presente instrumento. </w:t>
      </w:r>
    </w:p>
    <w:p w14:paraId="672B018F" w14:textId="77777777" w:rsidR="00395C2D" w:rsidRDefault="00000000">
      <w:pPr>
        <w:spacing w:after="0" w:line="259" w:lineRule="auto"/>
        <w:ind w:left="941" w:firstLine="0"/>
        <w:jc w:val="left"/>
      </w:pPr>
      <w:r>
        <w:t xml:space="preserve"> </w:t>
      </w:r>
    </w:p>
    <w:p w14:paraId="77E7A9A8" w14:textId="77777777" w:rsidR="00395C2D" w:rsidRDefault="00000000">
      <w:pPr>
        <w:ind w:left="936" w:right="1087"/>
      </w:pPr>
      <w:r>
        <w:rPr>
          <w:b/>
        </w:rPr>
        <w:t>TERCERA.</w:t>
      </w:r>
      <w:r>
        <w:t xml:space="preserve"> Se instruye a la Secretaría Ejecutiva para que lleve a cabo la difusión del presente instrumento por medios electrónicos, con independencia de su publicación en el Periódico Oficial “Tierra y Libertad”.   </w:t>
      </w:r>
    </w:p>
    <w:p w14:paraId="0D6482A7" w14:textId="77777777" w:rsidR="00395C2D" w:rsidRDefault="00000000">
      <w:pPr>
        <w:spacing w:after="0" w:line="259" w:lineRule="auto"/>
        <w:ind w:left="941" w:firstLine="0"/>
        <w:jc w:val="left"/>
      </w:pPr>
      <w:r>
        <w:t xml:space="preserve"> </w:t>
      </w:r>
    </w:p>
    <w:p w14:paraId="63F4F471" w14:textId="77777777" w:rsidR="00395C2D" w:rsidRDefault="00000000">
      <w:pPr>
        <w:ind w:left="936" w:right="1087"/>
      </w:pPr>
      <w:r>
        <w:rPr>
          <w:b/>
        </w:rPr>
        <w:t>CUARTA.</w:t>
      </w:r>
      <w:r>
        <w:t xml:space="preserve"> Por única ocasión la solicitud de registro y demás documentos deberán de presentarse ante la Secretaría Ejecutiva de la </w:t>
      </w:r>
      <w:proofErr w:type="gramStart"/>
      <w:r>
        <w:t>Fiscalía General</w:t>
      </w:r>
      <w:proofErr w:type="gramEnd"/>
      <w:r>
        <w:t xml:space="preserve">, en el periodo comprendido del 16 de mayo al 21 de junio de 2019, en un horario de 9:00 a 15:00 horas de lunes a viernes.    </w:t>
      </w:r>
    </w:p>
    <w:p w14:paraId="47528099" w14:textId="77777777" w:rsidR="00395C2D" w:rsidRDefault="00000000">
      <w:pPr>
        <w:spacing w:after="0" w:line="259" w:lineRule="auto"/>
        <w:ind w:left="941" w:firstLine="0"/>
        <w:jc w:val="left"/>
      </w:pPr>
      <w:r>
        <w:t xml:space="preserve"> </w:t>
      </w:r>
    </w:p>
    <w:p w14:paraId="431C367D" w14:textId="77777777" w:rsidR="00395C2D" w:rsidRDefault="00000000">
      <w:pPr>
        <w:ind w:left="936" w:right="1087"/>
      </w:pPr>
      <w:r>
        <w:rPr>
          <w:b/>
        </w:rPr>
        <w:t>QUINTA.</w:t>
      </w:r>
      <w:r>
        <w:t xml:space="preserve"> El 28 de junio de 2019, la Secretaría Ejecutiva publicará en el portal de internet de la </w:t>
      </w:r>
      <w:proofErr w:type="gramStart"/>
      <w:r>
        <w:t>Fiscalía General</w:t>
      </w:r>
      <w:proofErr w:type="gramEnd"/>
      <w:r>
        <w:t xml:space="preserve">, la relación de las Asociaciones y Barras que cumplieron con los requisitos señalados en el artículo 4 del presente Acuerdo. </w:t>
      </w:r>
    </w:p>
    <w:p w14:paraId="2C632923" w14:textId="77777777" w:rsidR="00395C2D" w:rsidRDefault="00000000">
      <w:pPr>
        <w:spacing w:after="0" w:line="259" w:lineRule="auto"/>
        <w:ind w:left="941" w:firstLine="0"/>
        <w:jc w:val="left"/>
      </w:pPr>
      <w:r>
        <w:t xml:space="preserve"> </w:t>
      </w:r>
    </w:p>
    <w:p w14:paraId="732DE161" w14:textId="77777777" w:rsidR="00395C2D" w:rsidRDefault="00000000">
      <w:pPr>
        <w:ind w:left="936" w:right="1087"/>
      </w:pPr>
      <w:r>
        <w:rPr>
          <w:b/>
        </w:rPr>
        <w:t>SEXTA.</w:t>
      </w:r>
      <w:r>
        <w:t xml:space="preserve"> Por única ocasión, la Sesión de instalación del grupo de trabajo conjunto, se llevará a cabo el 12 de julio de 2019.   </w:t>
      </w:r>
    </w:p>
    <w:p w14:paraId="422C32E2" w14:textId="77777777" w:rsidR="00395C2D" w:rsidRDefault="00000000">
      <w:pPr>
        <w:spacing w:after="0" w:line="259" w:lineRule="auto"/>
        <w:ind w:left="941" w:firstLine="0"/>
        <w:jc w:val="left"/>
      </w:pPr>
      <w:r>
        <w:t xml:space="preserve"> </w:t>
      </w:r>
    </w:p>
    <w:p w14:paraId="34A8F0A1" w14:textId="77777777" w:rsidR="00395C2D" w:rsidRDefault="00000000">
      <w:pPr>
        <w:ind w:left="936" w:right="1087"/>
      </w:pPr>
      <w:r>
        <w:rPr>
          <w:b/>
        </w:rPr>
        <w:t>SÉPTIMA.</w:t>
      </w:r>
      <w:r>
        <w:t xml:space="preserve"> El presente Acuerdo podrá ser reformado en cualquier momento con la finalidad de alcanzar su objeto. </w:t>
      </w:r>
    </w:p>
    <w:p w14:paraId="502412E0" w14:textId="77777777" w:rsidR="00395C2D" w:rsidRDefault="00000000">
      <w:pPr>
        <w:spacing w:after="0" w:line="259" w:lineRule="auto"/>
        <w:ind w:left="941" w:firstLine="0"/>
        <w:jc w:val="left"/>
      </w:pPr>
      <w:r>
        <w:t xml:space="preserve"> </w:t>
      </w:r>
    </w:p>
    <w:p w14:paraId="12F4F2AB" w14:textId="77777777" w:rsidR="00395C2D" w:rsidRDefault="00000000">
      <w:pPr>
        <w:ind w:left="936" w:right="1087"/>
      </w:pPr>
      <w:r>
        <w:t xml:space="preserve">Dado en la sede oficial de la </w:t>
      </w:r>
      <w:proofErr w:type="gramStart"/>
      <w:r>
        <w:t>Fiscalía General</w:t>
      </w:r>
      <w:proofErr w:type="gramEnd"/>
      <w:r>
        <w:t xml:space="preserve"> del Estado de Morelos, en la ciudad de Cuernavaca, capital del Estado de Morelos; a los 10 días del mes de mayo de 2019. </w:t>
      </w:r>
    </w:p>
    <w:p w14:paraId="5A0E550C" w14:textId="77777777" w:rsidR="00395C2D" w:rsidRDefault="00000000">
      <w:pPr>
        <w:spacing w:after="10"/>
        <w:ind w:left="2084" w:right="2231"/>
        <w:jc w:val="center"/>
      </w:pPr>
      <w:r>
        <w:rPr>
          <w:b/>
        </w:rPr>
        <w:t xml:space="preserve">LIC. URIEL CARMONA GÁNDARA </w:t>
      </w:r>
    </w:p>
    <w:p w14:paraId="72E19FC6" w14:textId="77777777" w:rsidR="00395C2D" w:rsidRDefault="00000000">
      <w:pPr>
        <w:spacing w:after="135"/>
        <w:ind w:left="2084" w:right="2161"/>
        <w:jc w:val="center"/>
      </w:pPr>
      <w:r>
        <w:rPr>
          <w:b/>
        </w:rPr>
        <w:t xml:space="preserve">FISCAL GENERAL DEL ESTADO DE MORELOS RÚBRICA. </w:t>
      </w:r>
    </w:p>
    <w:p w14:paraId="54BB56C8" w14:textId="77777777" w:rsidR="00395C2D" w:rsidRDefault="00000000">
      <w:pPr>
        <w:spacing w:after="0" w:line="259" w:lineRule="auto"/>
        <w:ind w:left="941" w:firstLine="0"/>
        <w:jc w:val="left"/>
      </w:pPr>
      <w:r>
        <w:rPr>
          <w:rFonts w:ascii="Calibri" w:eastAsia="Calibri" w:hAnsi="Calibri" w:cs="Calibri"/>
          <w:sz w:val="22"/>
        </w:rPr>
        <w:t xml:space="preserve"> </w:t>
      </w:r>
    </w:p>
    <w:sectPr w:rsidR="00395C2D">
      <w:headerReference w:type="even" r:id="rId8"/>
      <w:headerReference w:type="default" r:id="rId9"/>
      <w:footerReference w:type="even" r:id="rId10"/>
      <w:footerReference w:type="default" r:id="rId11"/>
      <w:headerReference w:type="first" r:id="rId12"/>
      <w:footerReference w:type="first" r:id="rId13"/>
      <w:pgSz w:w="12240" w:h="15840"/>
      <w:pgMar w:top="736" w:right="606"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FF79" w14:textId="77777777" w:rsidR="00F223CC" w:rsidRDefault="00F223CC">
      <w:pPr>
        <w:spacing w:after="0" w:line="240" w:lineRule="auto"/>
      </w:pPr>
      <w:r>
        <w:separator/>
      </w:r>
    </w:p>
  </w:endnote>
  <w:endnote w:type="continuationSeparator" w:id="0">
    <w:p w14:paraId="39C9F4AF" w14:textId="77777777" w:rsidR="00F223CC" w:rsidRDefault="00F2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0D36" w14:textId="77777777" w:rsidR="00395C2D" w:rsidRDefault="00000000">
    <w:pPr>
      <w:spacing w:after="59" w:line="259" w:lineRule="auto"/>
      <w:ind w:left="0" w:right="103" w:firstLine="0"/>
      <w:jc w:val="center"/>
    </w:pPr>
    <w:r>
      <w:rPr>
        <w:rFonts w:ascii="Calibri" w:eastAsia="Calibri" w:hAnsi="Calibri" w:cs="Calibri"/>
        <w:sz w:val="22"/>
      </w:rPr>
      <w:t xml:space="preserve"> </w:t>
    </w:r>
  </w:p>
  <w:p w14:paraId="53129EEB" w14:textId="77777777" w:rsidR="00395C2D" w:rsidRDefault="00000000">
    <w:pPr>
      <w:spacing w:after="0" w:line="259" w:lineRule="auto"/>
      <w:ind w:left="0" w:right="591"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0C677018" w14:textId="77777777" w:rsidR="00395C2D" w:rsidRDefault="00000000">
    <w:pPr>
      <w:spacing w:after="0" w:line="259" w:lineRule="auto"/>
      <w:ind w:left="197" w:firstLine="0"/>
      <w:jc w:val="left"/>
    </w:pPr>
    <w:r>
      <w:rPr>
        <w:sz w:val="16"/>
      </w:rPr>
      <w:t xml:space="preserve"> </w:t>
    </w:r>
    <w:r>
      <w:rPr>
        <w:sz w:val="16"/>
      </w:rPr>
      <w:tab/>
      <w:t xml:space="preserve"> </w:t>
    </w:r>
  </w:p>
  <w:p w14:paraId="77441092" w14:textId="77777777" w:rsidR="00395C2D" w:rsidRDefault="00000000">
    <w:pPr>
      <w:spacing w:after="0" w:line="259" w:lineRule="auto"/>
      <w:ind w:left="197" w:firstLine="0"/>
      <w:jc w:val="left"/>
    </w:pPr>
    <w:r>
      <w:rPr>
        <w:sz w:val="16"/>
      </w:rPr>
      <w:t xml:space="preserve"> </w:t>
    </w:r>
    <w:r>
      <w:rPr>
        <w:sz w:val="16"/>
      </w:rPr>
      <w:tab/>
      <w:t xml:space="preserve"> </w:t>
    </w:r>
  </w:p>
  <w:p w14:paraId="093CB8AA" w14:textId="77777777" w:rsidR="00395C2D" w:rsidRDefault="00000000">
    <w:pPr>
      <w:spacing w:after="0" w:line="259" w:lineRule="auto"/>
      <w:ind w:left="197" w:firstLine="0"/>
      <w:jc w:val="left"/>
    </w:pPr>
    <w:r>
      <w:rPr>
        <w:sz w:val="16"/>
      </w:rPr>
      <w:t xml:space="preserve"> </w:t>
    </w:r>
    <w:r>
      <w:rPr>
        <w:sz w:val="16"/>
      </w:rPr>
      <w:tab/>
      <w:t xml:space="preserve"> </w:t>
    </w:r>
  </w:p>
  <w:p w14:paraId="7984FC8A" w14:textId="77777777" w:rsidR="00395C2D" w:rsidRDefault="00000000">
    <w:pPr>
      <w:tabs>
        <w:tab w:val="center" w:pos="2840"/>
      </w:tabs>
      <w:spacing w:after="0" w:line="259" w:lineRule="auto"/>
      <w:ind w:left="0" w:firstLine="0"/>
      <w:jc w:val="left"/>
    </w:pPr>
    <w:r>
      <w:rPr>
        <w:sz w:val="16"/>
      </w:rPr>
      <w:t xml:space="preserve">Aprobación </w:t>
    </w:r>
    <w:r>
      <w:rPr>
        <w:sz w:val="16"/>
      </w:rPr>
      <w:tab/>
      <w:t xml:space="preserve">2019/05/10 </w:t>
    </w:r>
  </w:p>
  <w:p w14:paraId="7DD92F78" w14:textId="77777777" w:rsidR="00395C2D" w:rsidRDefault="00000000">
    <w:pPr>
      <w:tabs>
        <w:tab w:val="center" w:pos="2840"/>
      </w:tabs>
      <w:spacing w:after="0" w:line="259" w:lineRule="auto"/>
      <w:ind w:left="0" w:firstLine="0"/>
      <w:jc w:val="left"/>
    </w:pPr>
    <w:r>
      <w:rPr>
        <w:sz w:val="16"/>
      </w:rPr>
      <w:t xml:space="preserve">Publicación </w:t>
    </w:r>
    <w:r>
      <w:rPr>
        <w:sz w:val="16"/>
      </w:rPr>
      <w:tab/>
      <w:t xml:space="preserve">2019/05/22 </w:t>
    </w:r>
  </w:p>
  <w:p w14:paraId="0FFEF9D2" w14:textId="77777777" w:rsidR="00395C2D" w:rsidRDefault="00000000">
    <w:pPr>
      <w:tabs>
        <w:tab w:val="center" w:pos="2840"/>
      </w:tabs>
      <w:spacing w:after="0" w:line="259" w:lineRule="auto"/>
      <w:ind w:left="0" w:firstLine="0"/>
      <w:jc w:val="left"/>
    </w:pPr>
    <w:r>
      <w:rPr>
        <w:sz w:val="16"/>
      </w:rPr>
      <w:t xml:space="preserve">Vigencia       </w:t>
    </w:r>
    <w:r>
      <w:rPr>
        <w:sz w:val="16"/>
      </w:rPr>
      <w:tab/>
      <w:t xml:space="preserve">2019/05/23 </w:t>
    </w:r>
  </w:p>
  <w:p w14:paraId="43C29E11" w14:textId="77777777" w:rsidR="00395C2D" w:rsidRDefault="00000000">
    <w:pPr>
      <w:tabs>
        <w:tab w:val="center" w:pos="342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1C36D589" w14:textId="77777777" w:rsidR="00395C2D" w:rsidRDefault="00000000">
    <w:pPr>
      <w:spacing w:after="0" w:line="259" w:lineRule="auto"/>
      <w:ind w:left="197" w:firstLine="0"/>
      <w:jc w:val="left"/>
    </w:pPr>
    <w:r>
      <w:rPr>
        <w:sz w:val="16"/>
      </w:rPr>
      <w:t xml:space="preserve">Periódico Oficial                      5707 Alcance “Tierra y Libertad” </w:t>
    </w:r>
  </w:p>
  <w:p w14:paraId="7EAA96B2" w14:textId="77777777" w:rsidR="00395C2D" w:rsidRDefault="00000000">
    <w:pPr>
      <w:spacing w:after="63" w:line="259" w:lineRule="auto"/>
      <w:ind w:left="197" w:firstLine="0"/>
      <w:jc w:val="left"/>
    </w:pPr>
    <w:r>
      <w:rPr>
        <w:sz w:val="16"/>
      </w:rPr>
      <w:t xml:space="preserve"> </w:t>
    </w:r>
    <w:r>
      <w:rPr>
        <w:sz w:val="16"/>
      </w:rPr>
      <w:tab/>
      <w:t xml:space="preserve"> </w:t>
    </w:r>
  </w:p>
  <w:p w14:paraId="71643820" w14:textId="77777777" w:rsidR="00395C2D"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51E6" w14:textId="77777777" w:rsidR="00395C2D" w:rsidRDefault="00000000">
    <w:pPr>
      <w:spacing w:after="59" w:line="259" w:lineRule="auto"/>
      <w:ind w:left="0" w:right="103" w:firstLine="0"/>
      <w:jc w:val="center"/>
    </w:pPr>
    <w:r>
      <w:rPr>
        <w:rFonts w:ascii="Calibri" w:eastAsia="Calibri" w:hAnsi="Calibri" w:cs="Calibri"/>
        <w:sz w:val="22"/>
      </w:rPr>
      <w:t xml:space="preserve"> </w:t>
    </w:r>
  </w:p>
  <w:p w14:paraId="535FD5B2" w14:textId="77777777" w:rsidR="00395C2D" w:rsidRDefault="00000000">
    <w:pPr>
      <w:spacing w:after="0" w:line="259" w:lineRule="auto"/>
      <w:ind w:left="0" w:right="591"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1E95F225" w14:textId="77777777" w:rsidR="00395C2D" w:rsidRDefault="00000000">
    <w:pPr>
      <w:spacing w:after="0" w:line="259" w:lineRule="auto"/>
      <w:ind w:left="197" w:firstLine="0"/>
      <w:jc w:val="left"/>
    </w:pPr>
    <w:r>
      <w:rPr>
        <w:sz w:val="16"/>
      </w:rPr>
      <w:t xml:space="preserve"> </w:t>
    </w:r>
    <w:r>
      <w:rPr>
        <w:sz w:val="16"/>
      </w:rPr>
      <w:tab/>
      <w:t xml:space="preserve"> </w:t>
    </w:r>
  </w:p>
  <w:p w14:paraId="79773F2B" w14:textId="77777777" w:rsidR="00395C2D" w:rsidRDefault="00000000">
    <w:pPr>
      <w:spacing w:after="0" w:line="259" w:lineRule="auto"/>
      <w:ind w:left="197" w:firstLine="0"/>
      <w:jc w:val="left"/>
    </w:pPr>
    <w:r>
      <w:rPr>
        <w:sz w:val="16"/>
      </w:rPr>
      <w:t xml:space="preserve"> </w:t>
    </w:r>
    <w:r>
      <w:rPr>
        <w:sz w:val="16"/>
      </w:rPr>
      <w:tab/>
      <w:t xml:space="preserve"> </w:t>
    </w:r>
  </w:p>
  <w:p w14:paraId="6EBF4AA1" w14:textId="77777777" w:rsidR="00395C2D" w:rsidRDefault="00000000">
    <w:pPr>
      <w:spacing w:after="0" w:line="259" w:lineRule="auto"/>
      <w:ind w:left="197" w:firstLine="0"/>
      <w:jc w:val="left"/>
    </w:pPr>
    <w:r>
      <w:rPr>
        <w:sz w:val="16"/>
      </w:rPr>
      <w:t xml:space="preserve"> </w:t>
    </w:r>
    <w:r>
      <w:rPr>
        <w:sz w:val="16"/>
      </w:rPr>
      <w:tab/>
      <w:t xml:space="preserve"> </w:t>
    </w:r>
  </w:p>
  <w:p w14:paraId="3B9F05FD" w14:textId="77777777" w:rsidR="00395C2D" w:rsidRDefault="00000000">
    <w:pPr>
      <w:tabs>
        <w:tab w:val="center" w:pos="2840"/>
      </w:tabs>
      <w:spacing w:after="0" w:line="259" w:lineRule="auto"/>
      <w:ind w:left="0" w:firstLine="0"/>
      <w:jc w:val="left"/>
    </w:pPr>
    <w:r>
      <w:rPr>
        <w:sz w:val="16"/>
      </w:rPr>
      <w:t xml:space="preserve">Aprobación </w:t>
    </w:r>
    <w:r>
      <w:rPr>
        <w:sz w:val="16"/>
      </w:rPr>
      <w:tab/>
      <w:t xml:space="preserve">2019/05/10 </w:t>
    </w:r>
  </w:p>
  <w:p w14:paraId="5EB58C5B" w14:textId="77777777" w:rsidR="00395C2D" w:rsidRDefault="00000000">
    <w:pPr>
      <w:tabs>
        <w:tab w:val="center" w:pos="2840"/>
      </w:tabs>
      <w:spacing w:after="0" w:line="259" w:lineRule="auto"/>
      <w:ind w:left="0" w:firstLine="0"/>
      <w:jc w:val="left"/>
    </w:pPr>
    <w:r>
      <w:rPr>
        <w:sz w:val="16"/>
      </w:rPr>
      <w:t xml:space="preserve">Publicación </w:t>
    </w:r>
    <w:r>
      <w:rPr>
        <w:sz w:val="16"/>
      </w:rPr>
      <w:tab/>
      <w:t xml:space="preserve">2019/05/22 </w:t>
    </w:r>
  </w:p>
  <w:p w14:paraId="75D669E7" w14:textId="77777777" w:rsidR="00395C2D" w:rsidRDefault="00000000">
    <w:pPr>
      <w:tabs>
        <w:tab w:val="center" w:pos="2840"/>
      </w:tabs>
      <w:spacing w:after="0" w:line="259" w:lineRule="auto"/>
      <w:ind w:left="0" w:firstLine="0"/>
      <w:jc w:val="left"/>
    </w:pPr>
    <w:r>
      <w:rPr>
        <w:sz w:val="16"/>
      </w:rPr>
      <w:t xml:space="preserve">Vigencia       </w:t>
    </w:r>
    <w:r>
      <w:rPr>
        <w:sz w:val="16"/>
      </w:rPr>
      <w:tab/>
      <w:t xml:space="preserve">2019/05/23 </w:t>
    </w:r>
  </w:p>
  <w:p w14:paraId="3DA9C3DF" w14:textId="77777777" w:rsidR="00395C2D" w:rsidRDefault="00000000">
    <w:pPr>
      <w:tabs>
        <w:tab w:val="center" w:pos="342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w:t>
    </w:r>
  </w:p>
  <w:p w14:paraId="34CC0CB7" w14:textId="77777777" w:rsidR="00395C2D" w:rsidRDefault="00000000">
    <w:pPr>
      <w:spacing w:after="0" w:line="259" w:lineRule="auto"/>
      <w:ind w:left="197" w:firstLine="0"/>
      <w:jc w:val="left"/>
    </w:pPr>
    <w:r>
      <w:rPr>
        <w:sz w:val="16"/>
      </w:rPr>
      <w:t xml:space="preserve">Periódico Oficial                      5707 Alcance “Tierra y Libertad” </w:t>
    </w:r>
  </w:p>
  <w:p w14:paraId="1310A5FE" w14:textId="77777777" w:rsidR="00395C2D" w:rsidRDefault="00000000">
    <w:pPr>
      <w:spacing w:after="63" w:line="259" w:lineRule="auto"/>
      <w:ind w:left="197" w:firstLine="0"/>
      <w:jc w:val="left"/>
    </w:pPr>
    <w:r>
      <w:rPr>
        <w:sz w:val="16"/>
      </w:rPr>
      <w:t xml:space="preserve"> </w:t>
    </w:r>
    <w:r>
      <w:rPr>
        <w:sz w:val="16"/>
      </w:rPr>
      <w:tab/>
      <w:t xml:space="preserve"> </w:t>
    </w:r>
  </w:p>
  <w:p w14:paraId="00BCCF21" w14:textId="77777777" w:rsidR="00395C2D"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2F7" w14:textId="77777777" w:rsidR="00395C2D" w:rsidRDefault="00395C2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8EA5" w14:textId="77777777" w:rsidR="00F223CC" w:rsidRDefault="00F223CC">
      <w:pPr>
        <w:spacing w:after="0" w:line="240" w:lineRule="auto"/>
      </w:pPr>
      <w:r>
        <w:separator/>
      </w:r>
    </w:p>
  </w:footnote>
  <w:footnote w:type="continuationSeparator" w:id="0">
    <w:p w14:paraId="02F17642" w14:textId="77777777" w:rsidR="00F223CC" w:rsidRDefault="00F2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0F85" w14:textId="77777777" w:rsidR="00395C2D" w:rsidRDefault="00000000">
    <w:pPr>
      <w:spacing w:after="0" w:line="259" w:lineRule="auto"/>
      <w:ind w:left="-761" w:right="10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753E10" wp14:editId="4FDAD862">
              <wp:simplePos x="0" y="0"/>
              <wp:positionH relativeFrom="page">
                <wp:posOffset>516890</wp:posOffset>
              </wp:positionH>
              <wp:positionV relativeFrom="page">
                <wp:posOffset>258445</wp:posOffset>
              </wp:positionV>
              <wp:extent cx="6805089" cy="904240"/>
              <wp:effectExtent l="0" t="0" r="0" b="0"/>
              <wp:wrapSquare wrapText="bothSides"/>
              <wp:docPr id="8799" name="Group 8799"/>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8800" name="Picture 880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801" name="Picture 8801"/>
                        <pic:cNvPicPr/>
                      </pic:nvPicPr>
                      <pic:blipFill>
                        <a:blip r:embed="rId2"/>
                        <a:stretch>
                          <a:fillRect/>
                        </a:stretch>
                      </pic:blipFill>
                      <pic:spPr>
                        <a:xfrm>
                          <a:off x="879475" y="501650"/>
                          <a:ext cx="5918200" cy="38735"/>
                        </a:xfrm>
                        <a:prstGeom prst="rect">
                          <a:avLst/>
                        </a:prstGeom>
                      </pic:spPr>
                    </pic:pic>
                    <wps:wsp>
                      <wps:cNvPr id="8805" name="Rectangle 8805"/>
                      <wps:cNvSpPr/>
                      <wps:spPr>
                        <a:xfrm>
                          <a:off x="563931" y="217042"/>
                          <a:ext cx="42144" cy="189937"/>
                        </a:xfrm>
                        <a:prstGeom prst="rect">
                          <a:avLst/>
                        </a:prstGeom>
                        <a:ln>
                          <a:noFill/>
                        </a:ln>
                      </wps:spPr>
                      <wps:txbx>
                        <w:txbxContent>
                          <w:p w14:paraId="3BCC201A"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806" name="Rectangle 8806"/>
                      <wps:cNvSpPr/>
                      <wps:spPr>
                        <a:xfrm>
                          <a:off x="563931" y="387730"/>
                          <a:ext cx="42144" cy="189937"/>
                        </a:xfrm>
                        <a:prstGeom prst="rect">
                          <a:avLst/>
                        </a:prstGeom>
                        <a:ln>
                          <a:noFill/>
                        </a:ln>
                      </wps:spPr>
                      <wps:txbx>
                        <w:txbxContent>
                          <w:p w14:paraId="7526F146"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807" name="Rectangle 8807"/>
                      <wps:cNvSpPr/>
                      <wps:spPr>
                        <a:xfrm>
                          <a:off x="563931" y="558418"/>
                          <a:ext cx="42144" cy="189937"/>
                        </a:xfrm>
                        <a:prstGeom prst="rect">
                          <a:avLst/>
                        </a:prstGeom>
                        <a:ln>
                          <a:noFill/>
                        </a:ln>
                      </wps:spPr>
                      <wps:txbx>
                        <w:txbxContent>
                          <w:p w14:paraId="768B5F53"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802" name="Rectangle 8802"/>
                      <wps:cNvSpPr/>
                      <wps:spPr>
                        <a:xfrm>
                          <a:off x="867156" y="214772"/>
                          <a:ext cx="5481652" cy="131082"/>
                        </a:xfrm>
                        <a:prstGeom prst="rect">
                          <a:avLst/>
                        </a:prstGeom>
                        <a:ln>
                          <a:noFill/>
                        </a:ln>
                      </wps:spPr>
                      <wps:txbx>
                        <w:txbxContent>
                          <w:p w14:paraId="11B15105" w14:textId="77777777" w:rsidR="00395C2D" w:rsidRDefault="00000000">
                            <w:pPr>
                              <w:spacing w:after="160" w:line="259" w:lineRule="auto"/>
                              <w:ind w:left="0" w:firstLine="0"/>
                              <w:jc w:val="left"/>
                            </w:pPr>
                            <w:r>
                              <w:rPr>
                                <w:sz w:val="14"/>
                              </w:rPr>
                              <w:t>Acuerdo por el que se crea el grupo de trabajo conjunto y se establecen las acciones de vinculación</w:t>
                            </w:r>
                          </w:p>
                        </w:txbxContent>
                      </wps:txbx>
                      <wps:bodyPr horzOverflow="overflow" vert="horz" lIns="0" tIns="0" rIns="0" bIns="0" rtlCol="0">
                        <a:noAutofit/>
                      </wps:bodyPr>
                    </wps:wsp>
                    <wps:wsp>
                      <wps:cNvPr id="8803" name="Rectangle 8803"/>
                      <wps:cNvSpPr/>
                      <wps:spPr>
                        <a:xfrm>
                          <a:off x="4993259" y="214772"/>
                          <a:ext cx="32662" cy="131082"/>
                        </a:xfrm>
                        <a:prstGeom prst="rect">
                          <a:avLst/>
                        </a:prstGeom>
                        <a:ln>
                          <a:noFill/>
                        </a:ln>
                      </wps:spPr>
                      <wps:txbx>
                        <w:txbxContent>
                          <w:p w14:paraId="28D91D04"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04" name="Rectangle 8804"/>
                      <wps:cNvSpPr/>
                      <wps:spPr>
                        <a:xfrm>
                          <a:off x="5028311" y="214772"/>
                          <a:ext cx="2345702" cy="131082"/>
                        </a:xfrm>
                        <a:prstGeom prst="rect">
                          <a:avLst/>
                        </a:prstGeom>
                        <a:ln>
                          <a:noFill/>
                        </a:ln>
                      </wps:spPr>
                      <wps:txbx>
                        <w:txbxContent>
                          <w:p w14:paraId="6C300EF6" w14:textId="77777777" w:rsidR="00395C2D" w:rsidRDefault="00000000">
                            <w:pPr>
                              <w:spacing w:after="160" w:line="259" w:lineRule="auto"/>
                              <w:ind w:left="0" w:firstLine="0"/>
                              <w:jc w:val="left"/>
                            </w:pPr>
                            <w:r>
                              <w:rPr>
                                <w:sz w:val="14"/>
                              </w:rPr>
                              <w:t xml:space="preserve">permanente entre la </w:t>
                            </w:r>
                            <w:proofErr w:type="gramStart"/>
                            <w:r>
                              <w:rPr>
                                <w:sz w:val="14"/>
                              </w:rPr>
                              <w:t>Fiscalía General</w:t>
                            </w:r>
                            <w:proofErr w:type="gramEnd"/>
                            <w:r>
                              <w:rPr>
                                <w:sz w:val="14"/>
                              </w:rPr>
                              <w:t xml:space="preserve"> y las </w:t>
                            </w:r>
                          </w:p>
                        </w:txbxContent>
                      </wps:txbx>
                      <wps:bodyPr horzOverflow="overflow" vert="horz" lIns="0" tIns="0" rIns="0" bIns="0" rtlCol="0">
                        <a:noAutofit/>
                      </wps:bodyPr>
                    </wps:wsp>
                    <wps:wsp>
                      <wps:cNvPr id="8808" name="Rectangle 8808"/>
                      <wps:cNvSpPr/>
                      <wps:spPr>
                        <a:xfrm>
                          <a:off x="867156" y="316880"/>
                          <a:ext cx="3045427" cy="131082"/>
                        </a:xfrm>
                        <a:prstGeom prst="rect">
                          <a:avLst/>
                        </a:prstGeom>
                        <a:ln>
                          <a:noFill/>
                        </a:ln>
                      </wps:spPr>
                      <wps:txbx>
                        <w:txbxContent>
                          <w:p w14:paraId="3F0B31C9" w14:textId="77777777" w:rsidR="00395C2D" w:rsidRDefault="00000000">
                            <w:pPr>
                              <w:spacing w:after="160" w:line="259" w:lineRule="auto"/>
                              <w:ind w:left="0" w:firstLine="0"/>
                              <w:jc w:val="left"/>
                            </w:pPr>
                            <w:r>
                              <w:rPr>
                                <w:sz w:val="14"/>
                              </w:rPr>
                              <w:t>Asociaciones y Barras de Abogado del Estado de Morelos</w:t>
                            </w:r>
                          </w:p>
                        </w:txbxContent>
                      </wps:txbx>
                      <wps:bodyPr horzOverflow="overflow" vert="horz" lIns="0" tIns="0" rIns="0" bIns="0" rtlCol="0">
                        <a:noAutofit/>
                      </wps:bodyPr>
                    </wps:wsp>
                    <wps:wsp>
                      <wps:cNvPr id="8809" name="Rectangle 8809"/>
                      <wps:cNvSpPr/>
                      <wps:spPr>
                        <a:xfrm>
                          <a:off x="3159633" y="316880"/>
                          <a:ext cx="32662" cy="131082"/>
                        </a:xfrm>
                        <a:prstGeom prst="rect">
                          <a:avLst/>
                        </a:prstGeom>
                        <a:ln>
                          <a:noFill/>
                        </a:ln>
                      </wps:spPr>
                      <wps:txbx>
                        <w:txbxContent>
                          <w:p w14:paraId="2DDAEBB9"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10" name="Rectangle 8810"/>
                      <wps:cNvSpPr/>
                      <wps:spPr>
                        <a:xfrm>
                          <a:off x="6769100" y="416306"/>
                          <a:ext cx="28157" cy="113001"/>
                        </a:xfrm>
                        <a:prstGeom prst="rect">
                          <a:avLst/>
                        </a:prstGeom>
                        <a:ln>
                          <a:noFill/>
                        </a:ln>
                      </wps:spPr>
                      <wps:txbx>
                        <w:txbxContent>
                          <w:p w14:paraId="71E60036" w14:textId="77777777" w:rsidR="00395C2D"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8811" name="Rectangle 8811"/>
                      <wps:cNvSpPr/>
                      <wps:spPr>
                        <a:xfrm>
                          <a:off x="874776" y="568340"/>
                          <a:ext cx="3308529" cy="131082"/>
                        </a:xfrm>
                        <a:prstGeom prst="rect">
                          <a:avLst/>
                        </a:prstGeom>
                        <a:ln>
                          <a:noFill/>
                        </a:ln>
                      </wps:spPr>
                      <wps:txbx>
                        <w:txbxContent>
                          <w:p w14:paraId="4F45C011" w14:textId="77777777" w:rsidR="00395C2D"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8812" name="Rectangle 8812"/>
                      <wps:cNvSpPr/>
                      <wps:spPr>
                        <a:xfrm>
                          <a:off x="3365373" y="568340"/>
                          <a:ext cx="32662" cy="131082"/>
                        </a:xfrm>
                        <a:prstGeom prst="rect">
                          <a:avLst/>
                        </a:prstGeom>
                        <a:ln>
                          <a:noFill/>
                        </a:ln>
                      </wps:spPr>
                      <wps:txbx>
                        <w:txbxContent>
                          <w:p w14:paraId="363BCE64"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13" name="Rectangle 8813"/>
                      <wps:cNvSpPr/>
                      <wps:spPr>
                        <a:xfrm>
                          <a:off x="874776" y="670448"/>
                          <a:ext cx="1764831" cy="131082"/>
                        </a:xfrm>
                        <a:prstGeom prst="rect">
                          <a:avLst/>
                        </a:prstGeom>
                        <a:ln>
                          <a:noFill/>
                        </a:ln>
                      </wps:spPr>
                      <wps:txbx>
                        <w:txbxContent>
                          <w:p w14:paraId="04691A83" w14:textId="77777777" w:rsidR="00395C2D"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8814" name="Rectangle 8814"/>
                      <wps:cNvSpPr/>
                      <wps:spPr>
                        <a:xfrm>
                          <a:off x="2204085" y="670448"/>
                          <a:ext cx="32662" cy="131082"/>
                        </a:xfrm>
                        <a:prstGeom prst="rect">
                          <a:avLst/>
                        </a:prstGeom>
                        <a:ln>
                          <a:noFill/>
                        </a:ln>
                      </wps:spPr>
                      <wps:txbx>
                        <w:txbxContent>
                          <w:p w14:paraId="3737C7F1"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17" name="Rectangle 8817"/>
                      <wps:cNvSpPr/>
                      <wps:spPr>
                        <a:xfrm>
                          <a:off x="874776" y="772810"/>
                          <a:ext cx="879477" cy="131082"/>
                        </a:xfrm>
                        <a:prstGeom prst="rect">
                          <a:avLst/>
                        </a:prstGeom>
                        <a:ln>
                          <a:noFill/>
                        </a:ln>
                      </wps:spPr>
                      <wps:txbx>
                        <w:txbxContent>
                          <w:p w14:paraId="43A1985A" w14:textId="77777777" w:rsidR="00395C2D"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8818" name="Rectangle 8818"/>
                      <wps:cNvSpPr/>
                      <wps:spPr>
                        <a:xfrm>
                          <a:off x="1536192" y="772810"/>
                          <a:ext cx="530907" cy="131082"/>
                        </a:xfrm>
                        <a:prstGeom prst="rect">
                          <a:avLst/>
                        </a:prstGeom>
                        <a:ln>
                          <a:noFill/>
                        </a:ln>
                      </wps:spPr>
                      <wps:txbx>
                        <w:txbxContent>
                          <w:p w14:paraId="2B836FF6" w14:textId="77777777" w:rsidR="00395C2D" w:rsidRDefault="00000000">
                            <w:pPr>
                              <w:spacing w:after="160" w:line="259" w:lineRule="auto"/>
                              <w:ind w:left="0" w:firstLine="0"/>
                              <w:jc w:val="left"/>
                            </w:pPr>
                            <w:proofErr w:type="spellStart"/>
                            <w:r>
                              <w:rPr>
                                <w:sz w:val="14"/>
                              </w:rPr>
                              <w:t>Jurismátic</w:t>
                            </w:r>
                            <w:proofErr w:type="spellEnd"/>
                          </w:p>
                        </w:txbxContent>
                      </wps:txbx>
                      <wps:bodyPr horzOverflow="overflow" vert="horz" lIns="0" tIns="0" rIns="0" bIns="0" rtlCol="0">
                        <a:noAutofit/>
                      </wps:bodyPr>
                    </wps:wsp>
                    <wps:wsp>
                      <wps:cNvPr id="8819" name="Rectangle 8819"/>
                      <wps:cNvSpPr/>
                      <wps:spPr>
                        <a:xfrm>
                          <a:off x="1937004" y="772810"/>
                          <a:ext cx="97523" cy="131082"/>
                        </a:xfrm>
                        <a:prstGeom prst="rect">
                          <a:avLst/>
                        </a:prstGeom>
                        <a:ln>
                          <a:noFill/>
                        </a:ln>
                      </wps:spPr>
                      <wps:txbx>
                        <w:txbxContent>
                          <w:p w14:paraId="5E1ACB77" w14:textId="77777777" w:rsidR="00395C2D" w:rsidRDefault="00000000">
                            <w:pPr>
                              <w:spacing w:after="160" w:line="259" w:lineRule="auto"/>
                              <w:ind w:left="0" w:firstLine="0"/>
                              <w:jc w:val="left"/>
                            </w:pPr>
                            <w:r>
                              <w:rPr>
                                <w:sz w:val="14"/>
                              </w:rPr>
                              <w:t>a.</w:t>
                            </w:r>
                          </w:p>
                        </w:txbxContent>
                      </wps:txbx>
                      <wps:bodyPr horzOverflow="overflow" vert="horz" lIns="0" tIns="0" rIns="0" bIns="0" rtlCol="0">
                        <a:noAutofit/>
                      </wps:bodyPr>
                    </wps:wsp>
                    <wps:wsp>
                      <wps:cNvPr id="8820" name="Rectangle 8820"/>
                      <wps:cNvSpPr/>
                      <wps:spPr>
                        <a:xfrm>
                          <a:off x="2010156" y="772810"/>
                          <a:ext cx="32662" cy="131082"/>
                        </a:xfrm>
                        <a:prstGeom prst="rect">
                          <a:avLst/>
                        </a:prstGeom>
                        <a:ln>
                          <a:noFill/>
                        </a:ln>
                      </wps:spPr>
                      <wps:txbx>
                        <w:txbxContent>
                          <w:p w14:paraId="23177A37"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15" name="Rectangle 8815"/>
                      <wps:cNvSpPr/>
                      <wps:spPr>
                        <a:xfrm>
                          <a:off x="5575427" y="565292"/>
                          <a:ext cx="1594132" cy="131082"/>
                        </a:xfrm>
                        <a:prstGeom prst="rect">
                          <a:avLst/>
                        </a:prstGeom>
                        <a:ln>
                          <a:noFill/>
                        </a:ln>
                      </wps:spPr>
                      <wps:txbx>
                        <w:txbxContent>
                          <w:p w14:paraId="75EF71F3" w14:textId="77777777" w:rsidR="00395C2D"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8816" name="Rectangle 8816"/>
                      <wps:cNvSpPr/>
                      <wps:spPr>
                        <a:xfrm>
                          <a:off x="6776720" y="552879"/>
                          <a:ext cx="37731" cy="151421"/>
                        </a:xfrm>
                        <a:prstGeom prst="rect">
                          <a:avLst/>
                        </a:prstGeom>
                        <a:ln>
                          <a:noFill/>
                        </a:ln>
                      </wps:spPr>
                      <wps:txbx>
                        <w:txbxContent>
                          <w:p w14:paraId="7E1F13BD" w14:textId="77777777" w:rsidR="00395C2D"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799" style="width:535.834pt;height:71.2pt;position:absolute;mso-position-horizontal-relative:page;mso-position-horizontal:absolute;margin-left:40.7pt;mso-position-vertical-relative:page;margin-top:20.35pt;" coordsize="68050,9042">
              <v:shape id="Picture 8800" style="position:absolute;width:7943;height:9042;left:0;top:0;" filled="f">
                <v:imagedata r:id="rId8"/>
              </v:shape>
              <v:shape id="Picture 8801" style="position:absolute;width:59182;height:387;left:8794;top:5016;" filled="f">
                <v:imagedata r:id="rId9"/>
              </v:shape>
              <v:rect id="Rectangle 8805"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806"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807"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802" style="position:absolute;width:54816;height:1310;left:8671;top:2147;" filled="f" stroked="f">
                <v:textbox inset="0,0,0,0">
                  <w:txbxContent>
                    <w:p>
                      <w:pPr>
                        <w:spacing w:before="0" w:after="160" w:line="259" w:lineRule="auto"/>
                        <w:ind w:left="0" w:firstLine="0"/>
                        <w:jc w:val="left"/>
                      </w:pPr>
                      <w:r>
                        <w:rPr>
                          <w:sz w:val="14"/>
                        </w:rPr>
                        <w:t xml:space="preserve">Acuerdo por el que se crea el grupo de trabajo conjunto y se establecen las acciones de vinculación</w:t>
                      </w:r>
                    </w:p>
                  </w:txbxContent>
                </v:textbox>
              </v:rect>
              <v:rect id="Rectangle 8803" style="position:absolute;width:326;height:1310;left:49932;top:2147;" filled="f" stroked="f">
                <v:textbox inset="0,0,0,0">
                  <w:txbxContent>
                    <w:p>
                      <w:pPr>
                        <w:spacing w:before="0" w:after="160" w:line="259" w:lineRule="auto"/>
                        <w:ind w:left="0" w:firstLine="0"/>
                        <w:jc w:val="left"/>
                      </w:pPr>
                      <w:r>
                        <w:rPr>
                          <w:sz w:val="14"/>
                        </w:rPr>
                        <w:t xml:space="preserve"> </w:t>
                      </w:r>
                    </w:p>
                  </w:txbxContent>
                </v:textbox>
              </v:rect>
              <v:rect id="Rectangle 8804" style="position:absolute;width:23457;height:1310;left:50283;top:2147;" filled="f" stroked="f">
                <v:textbox inset="0,0,0,0">
                  <w:txbxContent>
                    <w:p>
                      <w:pPr>
                        <w:spacing w:before="0" w:after="160" w:line="259" w:lineRule="auto"/>
                        <w:ind w:left="0" w:firstLine="0"/>
                        <w:jc w:val="left"/>
                      </w:pPr>
                      <w:r>
                        <w:rPr>
                          <w:sz w:val="14"/>
                        </w:rPr>
                        <w:t xml:space="preserve">permanente entre la Fiscalía General y las </w:t>
                      </w:r>
                    </w:p>
                  </w:txbxContent>
                </v:textbox>
              </v:rect>
              <v:rect id="Rectangle 8808" style="position:absolute;width:30454;height:1310;left:8671;top:3168;" filled="f" stroked="f">
                <v:textbox inset="0,0,0,0">
                  <w:txbxContent>
                    <w:p>
                      <w:pPr>
                        <w:spacing w:before="0" w:after="160" w:line="259" w:lineRule="auto"/>
                        <w:ind w:left="0" w:firstLine="0"/>
                        <w:jc w:val="left"/>
                      </w:pPr>
                      <w:r>
                        <w:rPr>
                          <w:sz w:val="14"/>
                        </w:rPr>
                        <w:t xml:space="preserve">Asociaciones y Barras de Abogado del Estado de Morelos</w:t>
                      </w:r>
                    </w:p>
                  </w:txbxContent>
                </v:textbox>
              </v:rect>
              <v:rect id="Rectangle 8809" style="position:absolute;width:326;height:1310;left:31596;top:3168;" filled="f" stroked="f">
                <v:textbox inset="0,0,0,0">
                  <w:txbxContent>
                    <w:p>
                      <w:pPr>
                        <w:spacing w:before="0" w:after="160" w:line="259" w:lineRule="auto"/>
                        <w:ind w:left="0" w:firstLine="0"/>
                        <w:jc w:val="left"/>
                      </w:pPr>
                      <w:r>
                        <w:rPr>
                          <w:sz w:val="14"/>
                        </w:rPr>
                        <w:t xml:space="preserve"> </w:t>
                      </w:r>
                    </w:p>
                  </w:txbxContent>
                </v:textbox>
              </v:rect>
              <v:rect id="Rectangle 8810" style="position:absolute;width:281;height:1130;left:67691;top:4163;"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8811"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8812"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8813"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8814"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8817"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8818" style="position:absolute;width:5309;height:1310;left:15361;top:7728;" filled="f" stroked="f">
                <v:textbox inset="0,0,0,0">
                  <w:txbxContent>
                    <w:p>
                      <w:pPr>
                        <w:spacing w:before="0" w:after="160" w:line="259" w:lineRule="auto"/>
                        <w:ind w:left="0" w:firstLine="0"/>
                        <w:jc w:val="left"/>
                      </w:pPr>
                      <w:r>
                        <w:rPr>
                          <w:sz w:val="14"/>
                        </w:rPr>
                        <w:t xml:space="preserve">Jurismátic</w:t>
                      </w:r>
                    </w:p>
                  </w:txbxContent>
                </v:textbox>
              </v:rect>
              <v:rect id="Rectangle 8819" style="position:absolute;width:975;height:1310;left:19370;top:7728;" filled="f" stroked="f">
                <v:textbox inset="0,0,0,0">
                  <w:txbxContent>
                    <w:p>
                      <w:pPr>
                        <w:spacing w:before="0" w:after="160" w:line="259" w:lineRule="auto"/>
                        <w:ind w:left="0" w:firstLine="0"/>
                        <w:jc w:val="left"/>
                      </w:pPr>
                      <w:r>
                        <w:rPr>
                          <w:sz w:val="14"/>
                        </w:rPr>
                        <w:t xml:space="preserve">a.</w:t>
                      </w:r>
                    </w:p>
                  </w:txbxContent>
                </v:textbox>
              </v:rect>
              <v:rect id="Rectangle 882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8815"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8816"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w10:wrap type="square"/>
            </v:group>
          </w:pict>
        </mc:Fallback>
      </mc:AlternateContent>
    </w:r>
  </w:p>
  <w:p w14:paraId="14703936" w14:textId="77777777" w:rsidR="00395C2D"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9AC0916" wp14:editId="77E55087">
              <wp:simplePos x="0" y="0"/>
              <wp:positionH relativeFrom="page">
                <wp:posOffset>376555</wp:posOffset>
              </wp:positionH>
              <wp:positionV relativeFrom="page">
                <wp:posOffset>1309370</wp:posOffset>
              </wp:positionV>
              <wp:extent cx="7003415" cy="6833236"/>
              <wp:effectExtent l="0" t="0" r="0" b="0"/>
              <wp:wrapNone/>
              <wp:docPr id="8821" name="Group 8821"/>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8822" name="Shape 8822"/>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21" style="width:551.45pt;height:538.05pt;position:absolute;z-index:-2147483648;mso-position-horizontal-relative:page;mso-position-horizontal:absolute;margin-left:29.65pt;mso-position-vertical-relative:page;margin-top:103.1pt;" coordsize="70034,68332">
              <v:shape id="Shape 8822"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C61F" w14:textId="77777777" w:rsidR="00395C2D" w:rsidRDefault="00000000">
    <w:pPr>
      <w:spacing w:after="0" w:line="259" w:lineRule="auto"/>
      <w:ind w:left="-761" w:right="10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34F4C72" wp14:editId="04347F91">
              <wp:simplePos x="0" y="0"/>
              <wp:positionH relativeFrom="page">
                <wp:posOffset>516890</wp:posOffset>
              </wp:positionH>
              <wp:positionV relativeFrom="page">
                <wp:posOffset>258445</wp:posOffset>
              </wp:positionV>
              <wp:extent cx="6805089" cy="904240"/>
              <wp:effectExtent l="0" t="0" r="0" b="0"/>
              <wp:wrapSquare wrapText="bothSides"/>
              <wp:docPr id="8696" name="Group 8696"/>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8697" name="Picture 869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8698" name="Picture 8698"/>
                        <pic:cNvPicPr/>
                      </pic:nvPicPr>
                      <pic:blipFill>
                        <a:blip r:embed="rId2"/>
                        <a:stretch>
                          <a:fillRect/>
                        </a:stretch>
                      </pic:blipFill>
                      <pic:spPr>
                        <a:xfrm>
                          <a:off x="879475" y="501650"/>
                          <a:ext cx="5918200" cy="38735"/>
                        </a:xfrm>
                        <a:prstGeom prst="rect">
                          <a:avLst/>
                        </a:prstGeom>
                      </pic:spPr>
                    </pic:pic>
                    <wps:wsp>
                      <wps:cNvPr id="8702" name="Rectangle 8702"/>
                      <wps:cNvSpPr/>
                      <wps:spPr>
                        <a:xfrm>
                          <a:off x="563931" y="217042"/>
                          <a:ext cx="42144" cy="189937"/>
                        </a:xfrm>
                        <a:prstGeom prst="rect">
                          <a:avLst/>
                        </a:prstGeom>
                        <a:ln>
                          <a:noFill/>
                        </a:ln>
                      </wps:spPr>
                      <wps:txbx>
                        <w:txbxContent>
                          <w:p w14:paraId="41E60CB8"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03" name="Rectangle 8703"/>
                      <wps:cNvSpPr/>
                      <wps:spPr>
                        <a:xfrm>
                          <a:off x="563931" y="387730"/>
                          <a:ext cx="42144" cy="189937"/>
                        </a:xfrm>
                        <a:prstGeom prst="rect">
                          <a:avLst/>
                        </a:prstGeom>
                        <a:ln>
                          <a:noFill/>
                        </a:ln>
                      </wps:spPr>
                      <wps:txbx>
                        <w:txbxContent>
                          <w:p w14:paraId="013454EE"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04" name="Rectangle 8704"/>
                      <wps:cNvSpPr/>
                      <wps:spPr>
                        <a:xfrm>
                          <a:off x="563931" y="558418"/>
                          <a:ext cx="42144" cy="189937"/>
                        </a:xfrm>
                        <a:prstGeom prst="rect">
                          <a:avLst/>
                        </a:prstGeom>
                        <a:ln>
                          <a:noFill/>
                        </a:ln>
                      </wps:spPr>
                      <wps:txbx>
                        <w:txbxContent>
                          <w:p w14:paraId="6BE0CC62"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699" name="Rectangle 8699"/>
                      <wps:cNvSpPr/>
                      <wps:spPr>
                        <a:xfrm>
                          <a:off x="867156" y="214772"/>
                          <a:ext cx="5481652" cy="131082"/>
                        </a:xfrm>
                        <a:prstGeom prst="rect">
                          <a:avLst/>
                        </a:prstGeom>
                        <a:ln>
                          <a:noFill/>
                        </a:ln>
                      </wps:spPr>
                      <wps:txbx>
                        <w:txbxContent>
                          <w:p w14:paraId="6948A985" w14:textId="77777777" w:rsidR="00395C2D" w:rsidRDefault="00000000">
                            <w:pPr>
                              <w:spacing w:after="160" w:line="259" w:lineRule="auto"/>
                              <w:ind w:left="0" w:firstLine="0"/>
                              <w:jc w:val="left"/>
                            </w:pPr>
                            <w:r>
                              <w:rPr>
                                <w:sz w:val="14"/>
                              </w:rPr>
                              <w:t>Acuerdo por el que se crea el grupo de trabajo conjunto y se establecen las acciones de vinculación</w:t>
                            </w:r>
                          </w:p>
                        </w:txbxContent>
                      </wps:txbx>
                      <wps:bodyPr horzOverflow="overflow" vert="horz" lIns="0" tIns="0" rIns="0" bIns="0" rtlCol="0">
                        <a:noAutofit/>
                      </wps:bodyPr>
                    </wps:wsp>
                    <wps:wsp>
                      <wps:cNvPr id="8700" name="Rectangle 8700"/>
                      <wps:cNvSpPr/>
                      <wps:spPr>
                        <a:xfrm>
                          <a:off x="4993259" y="214772"/>
                          <a:ext cx="32662" cy="131082"/>
                        </a:xfrm>
                        <a:prstGeom prst="rect">
                          <a:avLst/>
                        </a:prstGeom>
                        <a:ln>
                          <a:noFill/>
                        </a:ln>
                      </wps:spPr>
                      <wps:txbx>
                        <w:txbxContent>
                          <w:p w14:paraId="3B2F35AD"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01" name="Rectangle 8701"/>
                      <wps:cNvSpPr/>
                      <wps:spPr>
                        <a:xfrm>
                          <a:off x="5028311" y="214772"/>
                          <a:ext cx="2345702" cy="131082"/>
                        </a:xfrm>
                        <a:prstGeom prst="rect">
                          <a:avLst/>
                        </a:prstGeom>
                        <a:ln>
                          <a:noFill/>
                        </a:ln>
                      </wps:spPr>
                      <wps:txbx>
                        <w:txbxContent>
                          <w:p w14:paraId="157CAC01" w14:textId="77777777" w:rsidR="00395C2D" w:rsidRDefault="00000000">
                            <w:pPr>
                              <w:spacing w:after="160" w:line="259" w:lineRule="auto"/>
                              <w:ind w:left="0" w:firstLine="0"/>
                              <w:jc w:val="left"/>
                            </w:pPr>
                            <w:r>
                              <w:rPr>
                                <w:sz w:val="14"/>
                              </w:rPr>
                              <w:t xml:space="preserve">permanente entre la </w:t>
                            </w:r>
                            <w:proofErr w:type="gramStart"/>
                            <w:r>
                              <w:rPr>
                                <w:sz w:val="14"/>
                              </w:rPr>
                              <w:t>Fiscalía General</w:t>
                            </w:r>
                            <w:proofErr w:type="gramEnd"/>
                            <w:r>
                              <w:rPr>
                                <w:sz w:val="14"/>
                              </w:rPr>
                              <w:t xml:space="preserve"> y las </w:t>
                            </w:r>
                          </w:p>
                        </w:txbxContent>
                      </wps:txbx>
                      <wps:bodyPr horzOverflow="overflow" vert="horz" lIns="0" tIns="0" rIns="0" bIns="0" rtlCol="0">
                        <a:noAutofit/>
                      </wps:bodyPr>
                    </wps:wsp>
                    <wps:wsp>
                      <wps:cNvPr id="8705" name="Rectangle 8705"/>
                      <wps:cNvSpPr/>
                      <wps:spPr>
                        <a:xfrm>
                          <a:off x="867156" y="316880"/>
                          <a:ext cx="3045427" cy="131082"/>
                        </a:xfrm>
                        <a:prstGeom prst="rect">
                          <a:avLst/>
                        </a:prstGeom>
                        <a:ln>
                          <a:noFill/>
                        </a:ln>
                      </wps:spPr>
                      <wps:txbx>
                        <w:txbxContent>
                          <w:p w14:paraId="139C99E9" w14:textId="77777777" w:rsidR="00395C2D" w:rsidRDefault="00000000">
                            <w:pPr>
                              <w:spacing w:after="160" w:line="259" w:lineRule="auto"/>
                              <w:ind w:left="0" w:firstLine="0"/>
                              <w:jc w:val="left"/>
                            </w:pPr>
                            <w:r>
                              <w:rPr>
                                <w:sz w:val="14"/>
                              </w:rPr>
                              <w:t>Asociaciones y Barras de Abogado del Estado de Morelos</w:t>
                            </w:r>
                          </w:p>
                        </w:txbxContent>
                      </wps:txbx>
                      <wps:bodyPr horzOverflow="overflow" vert="horz" lIns="0" tIns="0" rIns="0" bIns="0" rtlCol="0">
                        <a:noAutofit/>
                      </wps:bodyPr>
                    </wps:wsp>
                    <wps:wsp>
                      <wps:cNvPr id="8706" name="Rectangle 8706"/>
                      <wps:cNvSpPr/>
                      <wps:spPr>
                        <a:xfrm>
                          <a:off x="3159633" y="316880"/>
                          <a:ext cx="32662" cy="131082"/>
                        </a:xfrm>
                        <a:prstGeom prst="rect">
                          <a:avLst/>
                        </a:prstGeom>
                        <a:ln>
                          <a:noFill/>
                        </a:ln>
                      </wps:spPr>
                      <wps:txbx>
                        <w:txbxContent>
                          <w:p w14:paraId="39F118F2"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07" name="Rectangle 8707"/>
                      <wps:cNvSpPr/>
                      <wps:spPr>
                        <a:xfrm>
                          <a:off x="6769100" y="416306"/>
                          <a:ext cx="28157" cy="113001"/>
                        </a:xfrm>
                        <a:prstGeom prst="rect">
                          <a:avLst/>
                        </a:prstGeom>
                        <a:ln>
                          <a:noFill/>
                        </a:ln>
                      </wps:spPr>
                      <wps:txbx>
                        <w:txbxContent>
                          <w:p w14:paraId="2CDA0D33" w14:textId="77777777" w:rsidR="00395C2D"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8708" name="Rectangle 8708"/>
                      <wps:cNvSpPr/>
                      <wps:spPr>
                        <a:xfrm>
                          <a:off x="874776" y="568340"/>
                          <a:ext cx="3308529" cy="131082"/>
                        </a:xfrm>
                        <a:prstGeom prst="rect">
                          <a:avLst/>
                        </a:prstGeom>
                        <a:ln>
                          <a:noFill/>
                        </a:ln>
                      </wps:spPr>
                      <wps:txbx>
                        <w:txbxContent>
                          <w:p w14:paraId="5E818BB0" w14:textId="77777777" w:rsidR="00395C2D"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8709" name="Rectangle 8709"/>
                      <wps:cNvSpPr/>
                      <wps:spPr>
                        <a:xfrm>
                          <a:off x="3365373" y="568340"/>
                          <a:ext cx="32662" cy="131082"/>
                        </a:xfrm>
                        <a:prstGeom prst="rect">
                          <a:avLst/>
                        </a:prstGeom>
                        <a:ln>
                          <a:noFill/>
                        </a:ln>
                      </wps:spPr>
                      <wps:txbx>
                        <w:txbxContent>
                          <w:p w14:paraId="56D3C05C"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10" name="Rectangle 8710"/>
                      <wps:cNvSpPr/>
                      <wps:spPr>
                        <a:xfrm>
                          <a:off x="874776" y="670448"/>
                          <a:ext cx="1764831" cy="131082"/>
                        </a:xfrm>
                        <a:prstGeom prst="rect">
                          <a:avLst/>
                        </a:prstGeom>
                        <a:ln>
                          <a:noFill/>
                        </a:ln>
                      </wps:spPr>
                      <wps:txbx>
                        <w:txbxContent>
                          <w:p w14:paraId="2CA6A898" w14:textId="77777777" w:rsidR="00395C2D"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8711" name="Rectangle 8711"/>
                      <wps:cNvSpPr/>
                      <wps:spPr>
                        <a:xfrm>
                          <a:off x="2204085" y="670448"/>
                          <a:ext cx="32662" cy="131082"/>
                        </a:xfrm>
                        <a:prstGeom prst="rect">
                          <a:avLst/>
                        </a:prstGeom>
                        <a:ln>
                          <a:noFill/>
                        </a:ln>
                      </wps:spPr>
                      <wps:txbx>
                        <w:txbxContent>
                          <w:p w14:paraId="305E466B"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14" name="Rectangle 8714"/>
                      <wps:cNvSpPr/>
                      <wps:spPr>
                        <a:xfrm>
                          <a:off x="874776" y="772810"/>
                          <a:ext cx="879477" cy="131082"/>
                        </a:xfrm>
                        <a:prstGeom prst="rect">
                          <a:avLst/>
                        </a:prstGeom>
                        <a:ln>
                          <a:noFill/>
                        </a:ln>
                      </wps:spPr>
                      <wps:txbx>
                        <w:txbxContent>
                          <w:p w14:paraId="0927C759" w14:textId="77777777" w:rsidR="00395C2D"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8715" name="Rectangle 8715"/>
                      <wps:cNvSpPr/>
                      <wps:spPr>
                        <a:xfrm>
                          <a:off x="1536192" y="772810"/>
                          <a:ext cx="530907" cy="131082"/>
                        </a:xfrm>
                        <a:prstGeom prst="rect">
                          <a:avLst/>
                        </a:prstGeom>
                        <a:ln>
                          <a:noFill/>
                        </a:ln>
                      </wps:spPr>
                      <wps:txbx>
                        <w:txbxContent>
                          <w:p w14:paraId="59428DAE" w14:textId="77777777" w:rsidR="00395C2D" w:rsidRDefault="00000000">
                            <w:pPr>
                              <w:spacing w:after="160" w:line="259" w:lineRule="auto"/>
                              <w:ind w:left="0" w:firstLine="0"/>
                              <w:jc w:val="left"/>
                            </w:pPr>
                            <w:proofErr w:type="spellStart"/>
                            <w:r>
                              <w:rPr>
                                <w:sz w:val="14"/>
                              </w:rPr>
                              <w:t>Jurismátic</w:t>
                            </w:r>
                            <w:proofErr w:type="spellEnd"/>
                          </w:p>
                        </w:txbxContent>
                      </wps:txbx>
                      <wps:bodyPr horzOverflow="overflow" vert="horz" lIns="0" tIns="0" rIns="0" bIns="0" rtlCol="0">
                        <a:noAutofit/>
                      </wps:bodyPr>
                    </wps:wsp>
                    <wps:wsp>
                      <wps:cNvPr id="8716" name="Rectangle 8716"/>
                      <wps:cNvSpPr/>
                      <wps:spPr>
                        <a:xfrm>
                          <a:off x="1937004" y="772810"/>
                          <a:ext cx="97523" cy="131082"/>
                        </a:xfrm>
                        <a:prstGeom prst="rect">
                          <a:avLst/>
                        </a:prstGeom>
                        <a:ln>
                          <a:noFill/>
                        </a:ln>
                      </wps:spPr>
                      <wps:txbx>
                        <w:txbxContent>
                          <w:p w14:paraId="29E89054" w14:textId="77777777" w:rsidR="00395C2D" w:rsidRDefault="00000000">
                            <w:pPr>
                              <w:spacing w:after="160" w:line="259" w:lineRule="auto"/>
                              <w:ind w:left="0" w:firstLine="0"/>
                              <w:jc w:val="left"/>
                            </w:pPr>
                            <w:r>
                              <w:rPr>
                                <w:sz w:val="14"/>
                              </w:rPr>
                              <w:t>a.</w:t>
                            </w:r>
                          </w:p>
                        </w:txbxContent>
                      </wps:txbx>
                      <wps:bodyPr horzOverflow="overflow" vert="horz" lIns="0" tIns="0" rIns="0" bIns="0" rtlCol="0">
                        <a:noAutofit/>
                      </wps:bodyPr>
                    </wps:wsp>
                    <wps:wsp>
                      <wps:cNvPr id="8717" name="Rectangle 8717"/>
                      <wps:cNvSpPr/>
                      <wps:spPr>
                        <a:xfrm>
                          <a:off x="2010156" y="772810"/>
                          <a:ext cx="32662" cy="131082"/>
                        </a:xfrm>
                        <a:prstGeom prst="rect">
                          <a:avLst/>
                        </a:prstGeom>
                        <a:ln>
                          <a:noFill/>
                        </a:ln>
                      </wps:spPr>
                      <wps:txbx>
                        <w:txbxContent>
                          <w:p w14:paraId="3FAE2519" w14:textId="77777777" w:rsidR="00395C2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12" name="Rectangle 8712"/>
                      <wps:cNvSpPr/>
                      <wps:spPr>
                        <a:xfrm>
                          <a:off x="5575427" y="565292"/>
                          <a:ext cx="1594132" cy="131082"/>
                        </a:xfrm>
                        <a:prstGeom prst="rect">
                          <a:avLst/>
                        </a:prstGeom>
                        <a:ln>
                          <a:noFill/>
                        </a:ln>
                      </wps:spPr>
                      <wps:txbx>
                        <w:txbxContent>
                          <w:p w14:paraId="13C4E98C" w14:textId="77777777" w:rsidR="00395C2D"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8713" name="Rectangle 8713"/>
                      <wps:cNvSpPr/>
                      <wps:spPr>
                        <a:xfrm>
                          <a:off x="6776720" y="552879"/>
                          <a:ext cx="37731" cy="151421"/>
                        </a:xfrm>
                        <a:prstGeom prst="rect">
                          <a:avLst/>
                        </a:prstGeom>
                        <a:ln>
                          <a:noFill/>
                        </a:ln>
                      </wps:spPr>
                      <wps:txbx>
                        <w:txbxContent>
                          <w:p w14:paraId="32961E3E" w14:textId="77777777" w:rsidR="00395C2D"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696" style="width:535.834pt;height:71.2pt;position:absolute;mso-position-horizontal-relative:page;mso-position-horizontal:absolute;margin-left:40.7pt;mso-position-vertical-relative:page;margin-top:20.35pt;" coordsize="68050,9042">
              <v:shape id="Picture 8697" style="position:absolute;width:7943;height:9042;left:0;top:0;" filled="f">
                <v:imagedata r:id="rId8"/>
              </v:shape>
              <v:shape id="Picture 8698" style="position:absolute;width:59182;height:387;left:8794;top:5016;" filled="f">
                <v:imagedata r:id="rId9"/>
              </v:shape>
              <v:rect id="Rectangle 8702"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703"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704"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699" style="position:absolute;width:54816;height:1310;left:8671;top:2147;" filled="f" stroked="f">
                <v:textbox inset="0,0,0,0">
                  <w:txbxContent>
                    <w:p>
                      <w:pPr>
                        <w:spacing w:before="0" w:after="160" w:line="259" w:lineRule="auto"/>
                        <w:ind w:left="0" w:firstLine="0"/>
                        <w:jc w:val="left"/>
                      </w:pPr>
                      <w:r>
                        <w:rPr>
                          <w:sz w:val="14"/>
                        </w:rPr>
                        <w:t xml:space="preserve">Acuerdo por el que se crea el grupo de trabajo conjunto y se establecen las acciones de vinculación</w:t>
                      </w:r>
                    </w:p>
                  </w:txbxContent>
                </v:textbox>
              </v:rect>
              <v:rect id="Rectangle 8700" style="position:absolute;width:326;height:1310;left:49932;top:2147;" filled="f" stroked="f">
                <v:textbox inset="0,0,0,0">
                  <w:txbxContent>
                    <w:p>
                      <w:pPr>
                        <w:spacing w:before="0" w:after="160" w:line="259" w:lineRule="auto"/>
                        <w:ind w:left="0" w:firstLine="0"/>
                        <w:jc w:val="left"/>
                      </w:pPr>
                      <w:r>
                        <w:rPr>
                          <w:sz w:val="14"/>
                        </w:rPr>
                        <w:t xml:space="preserve"> </w:t>
                      </w:r>
                    </w:p>
                  </w:txbxContent>
                </v:textbox>
              </v:rect>
              <v:rect id="Rectangle 8701" style="position:absolute;width:23457;height:1310;left:50283;top:2147;" filled="f" stroked="f">
                <v:textbox inset="0,0,0,0">
                  <w:txbxContent>
                    <w:p>
                      <w:pPr>
                        <w:spacing w:before="0" w:after="160" w:line="259" w:lineRule="auto"/>
                        <w:ind w:left="0" w:firstLine="0"/>
                        <w:jc w:val="left"/>
                      </w:pPr>
                      <w:r>
                        <w:rPr>
                          <w:sz w:val="14"/>
                        </w:rPr>
                        <w:t xml:space="preserve">permanente entre la Fiscalía General y las </w:t>
                      </w:r>
                    </w:p>
                  </w:txbxContent>
                </v:textbox>
              </v:rect>
              <v:rect id="Rectangle 8705" style="position:absolute;width:30454;height:1310;left:8671;top:3168;" filled="f" stroked="f">
                <v:textbox inset="0,0,0,0">
                  <w:txbxContent>
                    <w:p>
                      <w:pPr>
                        <w:spacing w:before="0" w:after="160" w:line="259" w:lineRule="auto"/>
                        <w:ind w:left="0" w:firstLine="0"/>
                        <w:jc w:val="left"/>
                      </w:pPr>
                      <w:r>
                        <w:rPr>
                          <w:sz w:val="14"/>
                        </w:rPr>
                        <w:t xml:space="preserve">Asociaciones y Barras de Abogado del Estado de Morelos</w:t>
                      </w:r>
                    </w:p>
                  </w:txbxContent>
                </v:textbox>
              </v:rect>
              <v:rect id="Rectangle 8706" style="position:absolute;width:326;height:1310;left:31596;top:3168;" filled="f" stroked="f">
                <v:textbox inset="0,0,0,0">
                  <w:txbxContent>
                    <w:p>
                      <w:pPr>
                        <w:spacing w:before="0" w:after="160" w:line="259" w:lineRule="auto"/>
                        <w:ind w:left="0" w:firstLine="0"/>
                        <w:jc w:val="left"/>
                      </w:pPr>
                      <w:r>
                        <w:rPr>
                          <w:sz w:val="14"/>
                        </w:rPr>
                        <w:t xml:space="preserve"> </w:t>
                      </w:r>
                    </w:p>
                  </w:txbxContent>
                </v:textbox>
              </v:rect>
              <v:rect id="Rectangle 8707" style="position:absolute;width:281;height:1130;left:67691;top:4163;"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8708"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8709"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8710"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8711"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8714"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8715" style="position:absolute;width:5309;height:1310;left:15361;top:7728;" filled="f" stroked="f">
                <v:textbox inset="0,0,0,0">
                  <w:txbxContent>
                    <w:p>
                      <w:pPr>
                        <w:spacing w:before="0" w:after="160" w:line="259" w:lineRule="auto"/>
                        <w:ind w:left="0" w:firstLine="0"/>
                        <w:jc w:val="left"/>
                      </w:pPr>
                      <w:r>
                        <w:rPr>
                          <w:sz w:val="14"/>
                        </w:rPr>
                        <w:t xml:space="preserve">Jurismátic</w:t>
                      </w:r>
                    </w:p>
                  </w:txbxContent>
                </v:textbox>
              </v:rect>
              <v:rect id="Rectangle 8716" style="position:absolute;width:975;height:1310;left:19370;top:7728;" filled="f" stroked="f">
                <v:textbox inset="0,0,0,0">
                  <w:txbxContent>
                    <w:p>
                      <w:pPr>
                        <w:spacing w:before="0" w:after="160" w:line="259" w:lineRule="auto"/>
                        <w:ind w:left="0" w:firstLine="0"/>
                        <w:jc w:val="left"/>
                      </w:pPr>
                      <w:r>
                        <w:rPr>
                          <w:sz w:val="14"/>
                        </w:rPr>
                        <w:t xml:space="preserve">a.</w:t>
                      </w:r>
                    </w:p>
                  </w:txbxContent>
                </v:textbox>
              </v:rect>
              <v:rect id="Rectangle 8717"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8712" style="position:absolute;width:15941;height:1310;left:55754;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8713"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w10:wrap type="square"/>
            </v:group>
          </w:pict>
        </mc:Fallback>
      </mc:AlternateContent>
    </w:r>
  </w:p>
  <w:p w14:paraId="36CD7E1C" w14:textId="77777777" w:rsidR="00395C2D"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D0EA275" wp14:editId="657B58F7">
              <wp:simplePos x="0" y="0"/>
              <wp:positionH relativeFrom="page">
                <wp:posOffset>376555</wp:posOffset>
              </wp:positionH>
              <wp:positionV relativeFrom="page">
                <wp:posOffset>1309370</wp:posOffset>
              </wp:positionV>
              <wp:extent cx="7003415" cy="6833236"/>
              <wp:effectExtent l="0" t="0" r="0" b="0"/>
              <wp:wrapNone/>
              <wp:docPr id="8718" name="Group 8718"/>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8719" name="Shape 8719"/>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18" style="width:551.45pt;height:538.05pt;position:absolute;z-index:-2147483648;mso-position-horizontal-relative:page;mso-position-horizontal:absolute;margin-left:29.65pt;mso-position-vertical-relative:page;margin-top:103.1pt;" coordsize="70034,68332">
              <v:shape id="Shape 8719"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D123" w14:textId="77777777" w:rsidR="00395C2D" w:rsidRDefault="00000000">
    <w:pPr>
      <w:spacing w:after="0" w:line="259" w:lineRule="auto"/>
      <w:ind w:left="-761" w:right="9468"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810DC50" wp14:editId="49E0C812">
              <wp:simplePos x="0" y="0"/>
              <wp:positionH relativeFrom="page">
                <wp:posOffset>581025</wp:posOffset>
              </wp:positionH>
              <wp:positionV relativeFrom="page">
                <wp:posOffset>258445</wp:posOffset>
              </wp:positionV>
              <wp:extent cx="794385" cy="904240"/>
              <wp:effectExtent l="0" t="0" r="0" b="0"/>
              <wp:wrapSquare wrapText="bothSides"/>
              <wp:docPr id="8685" name="Group 8685"/>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8686" name="Picture 8686"/>
                        <pic:cNvPicPr/>
                      </pic:nvPicPr>
                      <pic:blipFill>
                        <a:blip r:embed="rId1"/>
                        <a:stretch>
                          <a:fillRect/>
                        </a:stretch>
                      </pic:blipFill>
                      <pic:spPr>
                        <a:xfrm>
                          <a:off x="0" y="0"/>
                          <a:ext cx="794385" cy="904240"/>
                        </a:xfrm>
                        <a:prstGeom prst="rect">
                          <a:avLst/>
                        </a:prstGeom>
                      </pic:spPr>
                    </pic:pic>
                    <wps:wsp>
                      <wps:cNvPr id="8687" name="Rectangle 8687"/>
                      <wps:cNvSpPr/>
                      <wps:spPr>
                        <a:xfrm>
                          <a:off x="499796" y="217042"/>
                          <a:ext cx="42144" cy="189937"/>
                        </a:xfrm>
                        <a:prstGeom prst="rect">
                          <a:avLst/>
                        </a:prstGeom>
                        <a:ln>
                          <a:noFill/>
                        </a:ln>
                      </wps:spPr>
                      <wps:txbx>
                        <w:txbxContent>
                          <w:p w14:paraId="290E68A2"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688" name="Rectangle 8688"/>
                      <wps:cNvSpPr/>
                      <wps:spPr>
                        <a:xfrm>
                          <a:off x="499796" y="387730"/>
                          <a:ext cx="42144" cy="189937"/>
                        </a:xfrm>
                        <a:prstGeom prst="rect">
                          <a:avLst/>
                        </a:prstGeom>
                        <a:ln>
                          <a:noFill/>
                        </a:ln>
                      </wps:spPr>
                      <wps:txbx>
                        <w:txbxContent>
                          <w:p w14:paraId="6D5F8F4E" w14:textId="77777777" w:rsidR="00395C2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685" style="width:62.55pt;height:71.2pt;position:absolute;mso-position-horizontal-relative:page;mso-position-horizontal:absolute;margin-left:45.75pt;mso-position-vertical-relative:page;margin-top:20.35pt;" coordsize="7943,9042">
              <v:shape id="Picture 8686" style="position:absolute;width:7943;height:9042;left:0;top:0;" filled="f">
                <v:imagedata r:id="rId8"/>
              </v:shape>
              <v:rect id="Rectangle 8687"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8688"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4A411630" w14:textId="77777777" w:rsidR="00395C2D"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F6840AA" wp14:editId="6D85A9B3">
              <wp:simplePos x="0" y="0"/>
              <wp:positionH relativeFrom="page">
                <wp:posOffset>1502410</wp:posOffset>
              </wp:positionH>
              <wp:positionV relativeFrom="page">
                <wp:posOffset>760730</wp:posOffset>
              </wp:positionV>
              <wp:extent cx="5918200" cy="38735"/>
              <wp:effectExtent l="0" t="0" r="0" b="0"/>
              <wp:wrapNone/>
              <wp:docPr id="8689" name="Group 8689"/>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8690" name="Picture 8690"/>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8689" style="width:466pt;height:3.05pt;position:absolute;z-index:-2147483648;mso-position-horizontal-relative:page;mso-position-horizontal:absolute;margin-left:118.3pt;mso-position-vertical-relative:page;margin-top:59.9pt;" coordsize="59182,387">
              <v:shape id="Picture 8690"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1094"/>
    <w:multiLevelType w:val="hybridMultilevel"/>
    <w:tmpl w:val="49407598"/>
    <w:lvl w:ilvl="0" w:tplc="EC1A4054">
      <w:start w:val="1"/>
      <w:numFmt w:val="upperRoman"/>
      <w:lvlText w:val="%1."/>
      <w:lvlJc w:val="left"/>
      <w:pPr>
        <w:ind w:left="1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EF8A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30F2F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E0FCC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A9CB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6E20D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44BF4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E6A4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E124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5F7A58"/>
    <w:multiLevelType w:val="hybridMultilevel"/>
    <w:tmpl w:val="8C24C476"/>
    <w:lvl w:ilvl="0" w:tplc="5D3C25AC">
      <w:start w:val="1"/>
      <w:numFmt w:val="upperRoman"/>
      <w:lvlText w:val="%1."/>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4648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3C397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50E07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4E35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781D86">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304D5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369A3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BCB72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52331660">
    <w:abstractNumId w:val="0"/>
  </w:num>
  <w:num w:numId="2" w16cid:durableId="91759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2D"/>
    <w:rsid w:val="00395C2D"/>
    <w:rsid w:val="00742532"/>
    <w:rsid w:val="00F223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1F01"/>
  <w15:docId w15:val="{A5F0C0C7-AE9C-4C43-9A5B-DC6B5ECC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10248</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2023-11-08T14:47:00Z</dcterms:created>
  <dcterms:modified xsi:type="dcterms:W3CDTF">2023-11-08T14:47:00Z</dcterms:modified>
</cp:coreProperties>
</file>