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3FD2A" w14:textId="77777777" w:rsidR="00195B4F" w:rsidRPr="00B6505E" w:rsidRDefault="00B6505E" w:rsidP="00195B4F">
      <w:pPr>
        <w:spacing w:after="0" w:line="240" w:lineRule="auto"/>
        <w:jc w:val="both"/>
        <w:rPr>
          <w:rFonts w:ascii="Arial" w:hAnsi="Arial" w:cs="Arial"/>
          <w:b/>
          <w:color w:val="000000"/>
          <w:sz w:val="32"/>
          <w:szCs w:val="32"/>
        </w:rPr>
      </w:pPr>
      <w:r w:rsidRPr="00B6505E">
        <w:rPr>
          <w:rFonts w:ascii="Arial" w:eastAsia="Times New Roman" w:hAnsi="Arial" w:cs="Arial"/>
          <w:b/>
          <w:bCs/>
          <w:sz w:val="32"/>
          <w:szCs w:val="32"/>
          <w:lang w:val="es-ES" w:eastAsia="es-ES"/>
        </w:rPr>
        <w:t>ACUERDO 11/2014 DEL FISCAL GENERAL DEL ESTADO POR EL QUE SE DELEGA EN LAS FISCALÍAS REGIONALES LA ATRIBUCIÓN Y COMPETENCIA PARA QUE INVESTIGUEN LOS DELITOS RELACIONADOS CON LA TRATA DE PERSONAS, DELITOS CONTRA LA SALUD EN SU MODALIDAD DE NARCOMENUDEO, ROBO DE VEHÍCULO Y DEMÁS DELITOS RELACIONADOS EN ESTE TIPO PENAL</w:t>
      </w:r>
    </w:p>
    <w:p w14:paraId="7B143342" w14:textId="77777777" w:rsidR="004E1480" w:rsidRDefault="004E1480" w:rsidP="00511A93">
      <w:pPr>
        <w:spacing w:after="0" w:line="240" w:lineRule="auto"/>
        <w:jc w:val="center"/>
        <w:rPr>
          <w:rStyle w:val="DefaultCar"/>
          <w:b/>
          <w:sz w:val="32"/>
          <w:szCs w:val="32"/>
        </w:rPr>
      </w:pPr>
    </w:p>
    <w:p w14:paraId="50FF66AF" w14:textId="36641749" w:rsidR="00511A93" w:rsidRDefault="00AD778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473A8BEB" wp14:editId="2F785510">
                <wp:simplePos x="0" y="0"/>
                <wp:positionH relativeFrom="column">
                  <wp:posOffset>-756285</wp:posOffset>
                </wp:positionH>
                <wp:positionV relativeFrom="paragraph">
                  <wp:posOffset>185420</wp:posOffset>
                </wp:positionV>
                <wp:extent cx="7003415" cy="1835785"/>
                <wp:effectExtent l="0" t="0" r="6985" b="0"/>
                <wp:wrapNone/>
                <wp:docPr id="47351745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35785"/>
                        </a:xfrm>
                        <a:prstGeom prst="rect">
                          <a:avLst/>
                        </a:prstGeom>
                        <a:solidFill>
                          <a:srgbClr val="FFFFFF"/>
                        </a:solidFill>
                        <a:ln w="12700">
                          <a:solidFill>
                            <a:srgbClr val="000000"/>
                          </a:solidFill>
                          <a:miter lim="800000"/>
                          <a:headEnd/>
                          <a:tailEnd/>
                        </a:ln>
                      </wps:spPr>
                      <wps:txbx>
                        <w:txbxContent>
                          <w:p w14:paraId="19C1073C" w14:textId="77777777" w:rsidR="00AA0985" w:rsidRPr="00AA0985" w:rsidRDefault="00195B4F" w:rsidP="00AA0985">
                            <w:pPr>
                              <w:spacing w:after="0" w:line="240" w:lineRule="auto"/>
                              <w:jc w:val="both"/>
                              <w:rPr>
                                <w:rFonts w:ascii="Arial" w:eastAsia="Times New Roman" w:hAnsi="Arial" w:cs="Arial"/>
                                <w:bCs/>
                                <w:sz w:val="20"/>
                                <w:szCs w:val="20"/>
                                <w:lang w:val="es-ES" w:eastAsia="es-ES"/>
                              </w:rPr>
                            </w:pPr>
                            <w:r w:rsidRPr="00AA0985">
                              <w:rPr>
                                <w:rFonts w:ascii="Arial" w:hAnsi="Arial" w:cs="Arial"/>
                                <w:b/>
                                <w:sz w:val="20"/>
                                <w:szCs w:val="20"/>
                              </w:rPr>
                              <w:t>OBSERVACIONES GENERALES.-</w:t>
                            </w:r>
                            <w:r w:rsidR="006D3150" w:rsidRPr="00AA0985">
                              <w:rPr>
                                <w:rFonts w:ascii="Arial" w:hAnsi="Arial" w:cs="Arial"/>
                                <w:b/>
                                <w:sz w:val="20"/>
                                <w:szCs w:val="20"/>
                              </w:rPr>
                              <w:t xml:space="preserve"> </w:t>
                            </w:r>
                            <w:r w:rsidR="00AA0985" w:rsidRPr="00AA0985">
                              <w:rPr>
                                <w:rFonts w:ascii="Arial" w:eastAsia="Times New Roman" w:hAnsi="Arial" w:cs="Arial"/>
                                <w:bCs/>
                                <w:sz w:val="20"/>
                                <w:szCs w:val="20"/>
                                <w:lang w:val="es-ES" w:eastAsia="es-ES"/>
                              </w:rPr>
                              <w:t xml:space="preserve">El </w:t>
                            </w:r>
                            <w:r w:rsidR="006D2335">
                              <w:rPr>
                                <w:rFonts w:ascii="Arial" w:eastAsia="Times New Roman" w:hAnsi="Arial" w:cs="Arial"/>
                                <w:bCs/>
                                <w:sz w:val="20"/>
                                <w:szCs w:val="20"/>
                                <w:lang w:val="es-ES" w:eastAsia="es-ES"/>
                              </w:rPr>
                              <w:t xml:space="preserve">artículo Tercero </w:t>
                            </w:r>
                            <w:r w:rsidR="00AA0985" w:rsidRPr="00AA0985">
                              <w:rPr>
                                <w:rFonts w:ascii="Arial" w:eastAsia="Times New Roman" w:hAnsi="Arial" w:cs="Arial"/>
                                <w:bCs/>
                                <w:sz w:val="20"/>
                                <w:szCs w:val="20"/>
                                <w:lang w:val="es-ES" w:eastAsia="es-ES"/>
                              </w:rPr>
                              <w:t xml:space="preserve">Transitorio </w:t>
                            </w:r>
                            <w:r w:rsidR="00AA0985" w:rsidRPr="00760C17">
                              <w:rPr>
                                <w:rFonts w:ascii="Arial" w:eastAsia="Times New Roman" w:hAnsi="Arial" w:cs="Arial"/>
                                <w:bCs/>
                                <w:sz w:val="20"/>
                                <w:szCs w:val="20"/>
                                <w:lang w:val="es-ES" w:eastAsia="es-ES"/>
                              </w:rPr>
                              <w:t xml:space="preserve">deja sin efecto el Acuerdo 38/10 del Procurador General de Justicia del Estado de Morelos, mediante el cual se delegan facultades al Coordinador General de Asesores y Vinculación Institucional, publicado en el Periódico Oficia “Tierra y Libertad” número 4857, de fecha quince de diciembre de 2010, así como todos aquellos, circulares y demás disposiciones que contravengan el presente Acuerdo. </w:t>
                            </w:r>
                          </w:p>
                          <w:p w14:paraId="1D3F5454" w14:textId="77777777" w:rsidR="00A346D9" w:rsidRPr="00AA0985" w:rsidRDefault="00A346D9" w:rsidP="00A346D9">
                            <w:pPr>
                              <w:spacing w:after="0" w:line="240" w:lineRule="auto"/>
                              <w:jc w:val="both"/>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Modificado por Acuerdo 10/2015, publicado en el Periódico Oficial “Tierra y Libertad” No. 5282, de fecha 2015/04/29. Vigencia: 2015/04/30.</w:t>
                            </w:r>
                          </w:p>
                          <w:p w14:paraId="2192D197" w14:textId="77777777" w:rsidR="00195B4F" w:rsidRPr="00AA0985" w:rsidRDefault="00195B4F" w:rsidP="00195B4F">
                            <w:pPr>
                              <w:spacing w:after="0" w:line="240" w:lineRule="auto"/>
                              <w:jc w:val="both"/>
                              <w:rPr>
                                <w:rFonts w:ascii="Arial" w:eastAsia="Times New Roman" w:hAnsi="Arial" w:cs="Arial"/>
                                <w:bCs/>
                                <w:sz w:val="20"/>
                                <w:szCs w:val="20"/>
                                <w:lang w:val="es-ES" w:eastAsia="es-ES"/>
                              </w:rPr>
                            </w:pPr>
                          </w:p>
                          <w:p w14:paraId="187F54BE"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A8BEB" id="Rectángulo 18" o:spid="_x0000_s1026" style="position:absolute;left:0;text-align:left;margin-left:-59.55pt;margin-top:14.6pt;width:551.45pt;height:14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" strokeweight="1pt">
                <v:textbox>
                  <w:txbxContent>
                    <w:p w14:paraId="19C1073C" w14:textId="77777777" w:rsidR="00AA0985" w:rsidRPr="00AA0985" w:rsidRDefault="00195B4F" w:rsidP="00AA0985">
                      <w:pPr>
                        <w:spacing w:after="0" w:line="240" w:lineRule="auto"/>
                        <w:jc w:val="both"/>
                        <w:rPr>
                          <w:rFonts w:ascii="Arial" w:eastAsia="Times New Roman" w:hAnsi="Arial" w:cs="Arial"/>
                          <w:bCs/>
                          <w:sz w:val="20"/>
                          <w:szCs w:val="20"/>
                          <w:lang w:val="es-ES" w:eastAsia="es-ES"/>
                        </w:rPr>
                      </w:pPr>
                      <w:r w:rsidRPr="00AA0985">
                        <w:rPr>
                          <w:rFonts w:ascii="Arial" w:hAnsi="Arial" w:cs="Arial"/>
                          <w:b/>
                          <w:sz w:val="20"/>
                          <w:szCs w:val="20"/>
                        </w:rPr>
                        <w:t>OBSERVACIONES GENERALES.-</w:t>
                      </w:r>
                      <w:r w:rsidR="006D3150" w:rsidRPr="00AA0985">
                        <w:rPr>
                          <w:rFonts w:ascii="Arial" w:hAnsi="Arial" w:cs="Arial"/>
                          <w:b/>
                          <w:sz w:val="20"/>
                          <w:szCs w:val="20"/>
                        </w:rPr>
                        <w:t xml:space="preserve"> </w:t>
                      </w:r>
                      <w:r w:rsidR="00AA0985" w:rsidRPr="00AA0985">
                        <w:rPr>
                          <w:rFonts w:ascii="Arial" w:eastAsia="Times New Roman" w:hAnsi="Arial" w:cs="Arial"/>
                          <w:bCs/>
                          <w:sz w:val="20"/>
                          <w:szCs w:val="20"/>
                          <w:lang w:val="es-ES" w:eastAsia="es-ES"/>
                        </w:rPr>
                        <w:t xml:space="preserve">El </w:t>
                      </w:r>
                      <w:r w:rsidR="006D2335">
                        <w:rPr>
                          <w:rFonts w:ascii="Arial" w:eastAsia="Times New Roman" w:hAnsi="Arial" w:cs="Arial"/>
                          <w:bCs/>
                          <w:sz w:val="20"/>
                          <w:szCs w:val="20"/>
                          <w:lang w:val="es-ES" w:eastAsia="es-ES"/>
                        </w:rPr>
                        <w:t xml:space="preserve">artículo Tercero </w:t>
                      </w:r>
                      <w:r w:rsidR="00AA0985" w:rsidRPr="00AA0985">
                        <w:rPr>
                          <w:rFonts w:ascii="Arial" w:eastAsia="Times New Roman" w:hAnsi="Arial" w:cs="Arial"/>
                          <w:bCs/>
                          <w:sz w:val="20"/>
                          <w:szCs w:val="20"/>
                          <w:lang w:val="es-ES" w:eastAsia="es-ES"/>
                        </w:rPr>
                        <w:t xml:space="preserve">Transitorio </w:t>
                      </w:r>
                      <w:r w:rsidR="00AA0985" w:rsidRPr="00760C17">
                        <w:rPr>
                          <w:rFonts w:ascii="Arial" w:eastAsia="Times New Roman" w:hAnsi="Arial" w:cs="Arial"/>
                          <w:bCs/>
                          <w:sz w:val="20"/>
                          <w:szCs w:val="20"/>
                          <w:lang w:val="es-ES" w:eastAsia="es-ES"/>
                        </w:rPr>
                        <w:t xml:space="preserve">deja sin efecto el Acuerdo 38/10 del Procurador General de Justicia del Estado de Morelos, mediante el cual se delegan facultades al Coordinador General de Asesores y Vinculación Institucional, publicado en el Periódico Oficia “Tierra y Libertad” número 4857, de fecha quince de diciembre de 2010, así como todos aquellos, circulares y demás disposiciones que contravengan el presente Acuerdo. </w:t>
                      </w:r>
                    </w:p>
                    <w:p w14:paraId="1D3F5454" w14:textId="77777777" w:rsidR="00A346D9" w:rsidRPr="00AA0985" w:rsidRDefault="00A346D9" w:rsidP="00A346D9">
                      <w:pPr>
                        <w:spacing w:after="0" w:line="240" w:lineRule="auto"/>
                        <w:jc w:val="both"/>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Modificado por Acuerdo 10/2015, publicado en el Periódico Oficial “Tierra y Libertad” No. 5282, de fecha 2015/04/29. Vigencia: 2015/04/30.</w:t>
                      </w:r>
                    </w:p>
                    <w:p w14:paraId="2192D197" w14:textId="77777777" w:rsidR="00195B4F" w:rsidRPr="00AA0985" w:rsidRDefault="00195B4F" w:rsidP="00195B4F">
                      <w:pPr>
                        <w:spacing w:after="0" w:line="240" w:lineRule="auto"/>
                        <w:jc w:val="both"/>
                        <w:rPr>
                          <w:rFonts w:ascii="Arial" w:eastAsia="Times New Roman" w:hAnsi="Arial" w:cs="Arial"/>
                          <w:bCs/>
                          <w:sz w:val="20"/>
                          <w:szCs w:val="20"/>
                          <w:lang w:val="es-ES" w:eastAsia="es-ES"/>
                        </w:rPr>
                      </w:pPr>
                    </w:p>
                    <w:p w14:paraId="187F54BE" w14:textId="77777777" w:rsidR="00195B4F" w:rsidRDefault="00195B4F"/>
                  </w:txbxContent>
                </v:textbox>
              </v:rect>
            </w:pict>
          </mc:Fallback>
        </mc:AlternateContent>
      </w:r>
    </w:p>
    <w:p w14:paraId="71131D37" w14:textId="77777777" w:rsidR="00511A93" w:rsidRPr="009A4CA7" w:rsidRDefault="00511A93" w:rsidP="00511A93">
      <w:pPr>
        <w:spacing w:after="0" w:line="240" w:lineRule="auto"/>
        <w:jc w:val="center"/>
        <w:rPr>
          <w:rStyle w:val="DefaultCar"/>
          <w:b/>
          <w:sz w:val="32"/>
          <w:szCs w:val="32"/>
        </w:rPr>
      </w:pPr>
    </w:p>
    <w:p w14:paraId="0554B86D" w14:textId="77777777" w:rsidR="00511A93" w:rsidRDefault="00511A93" w:rsidP="00511A93">
      <w:pPr>
        <w:spacing w:after="0" w:line="240" w:lineRule="auto"/>
        <w:jc w:val="center"/>
        <w:rPr>
          <w:rStyle w:val="DefaultCar"/>
          <w:rFonts w:ascii="Samo Sans" w:hAnsi="Samo Sans"/>
          <w:b/>
          <w:sz w:val="32"/>
          <w:szCs w:val="32"/>
        </w:rPr>
      </w:pPr>
    </w:p>
    <w:p w14:paraId="1E33E160" w14:textId="77777777" w:rsidR="00511A93" w:rsidRPr="005B2518" w:rsidRDefault="00511A93" w:rsidP="00511A93">
      <w:pPr>
        <w:rPr>
          <w:rFonts w:ascii="Samo Sans" w:hAnsi="Samo Sans"/>
          <w:b/>
          <w:sz w:val="24"/>
          <w:szCs w:val="24"/>
        </w:rPr>
      </w:pPr>
    </w:p>
    <w:p w14:paraId="4759E70F" w14:textId="77777777" w:rsidR="00511A93" w:rsidRDefault="00511A93" w:rsidP="00511A93">
      <w:pPr>
        <w:jc w:val="center"/>
        <w:rPr>
          <w:rStyle w:val="DefaultCar"/>
        </w:rPr>
      </w:pPr>
    </w:p>
    <w:p w14:paraId="5F01F35A" w14:textId="77777777" w:rsidR="00511A93" w:rsidRDefault="00511A93" w:rsidP="00511A93">
      <w:pPr>
        <w:spacing w:after="0" w:line="240" w:lineRule="auto"/>
        <w:rPr>
          <w:rStyle w:val="DefaultCar"/>
        </w:rPr>
      </w:pPr>
    </w:p>
    <w:p w14:paraId="68E1B9C8" w14:textId="77777777" w:rsidR="00511A93" w:rsidRDefault="00511A93" w:rsidP="00511A93">
      <w:pPr>
        <w:spacing w:after="0" w:line="240" w:lineRule="auto"/>
        <w:rPr>
          <w:rStyle w:val="DefaultCar"/>
        </w:rPr>
      </w:pPr>
    </w:p>
    <w:p w14:paraId="36A111B0" w14:textId="77777777" w:rsidR="00511A93" w:rsidRDefault="00511A93" w:rsidP="00511A93">
      <w:pPr>
        <w:spacing w:after="0" w:line="240" w:lineRule="auto"/>
        <w:jc w:val="both"/>
        <w:rPr>
          <w:rFonts w:ascii="Arial" w:eastAsia="Times New Roman" w:hAnsi="Arial" w:cs="Arial"/>
          <w:bCs/>
          <w:sz w:val="24"/>
          <w:szCs w:val="24"/>
          <w:lang w:eastAsia="es-ES"/>
        </w:rPr>
      </w:pPr>
    </w:p>
    <w:p w14:paraId="5C305338" w14:textId="77777777" w:rsidR="00511A93" w:rsidRDefault="00511A93" w:rsidP="00511A93">
      <w:pPr>
        <w:spacing w:after="0" w:line="240" w:lineRule="auto"/>
        <w:jc w:val="both"/>
        <w:rPr>
          <w:rFonts w:ascii="Arial" w:eastAsia="Times New Roman" w:hAnsi="Arial" w:cs="Arial"/>
          <w:bCs/>
          <w:sz w:val="24"/>
          <w:szCs w:val="24"/>
          <w:lang w:eastAsia="es-ES"/>
        </w:rPr>
      </w:pPr>
    </w:p>
    <w:p w14:paraId="44F573B8"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Cs/>
          <w:sz w:val="24"/>
          <w:szCs w:val="24"/>
          <w:lang w:val="es-ES" w:eastAsia="es-ES"/>
        </w:rPr>
        <w:lastRenderedPageBreak/>
        <w:t>LICENCIADO RODRIGO DORANTES SALGADO, FISCAL GENERAL DEL ESTADO DE MORELOS, EN EJERCICIO DE LAS FACULTADES QUE ME CONFIEREN LOS ARTÍCULOS 21, DE LA CONSTITUCIÓN POLÍTICA DE LOS ESTADOS UNIDOS MEXICANOS; 79-A Y 79-B, DE LA CONSTITUCIÓN POLÍTICA DEL ESTADO LIBRE Y SOBERANO DE MORELOS; 3, 4, 5, 6, FRACCIONES I, VI, VIII, IX YXII, 8,10, 11, 19, 20, 21  FRACCIÓN I, 22, 23, 24, 31, FRACCIONES I, II, VII, IX, X Y XXV Y 33, DE LA LEY ORGÁNICA DE LA FISCALÍA GENERAL DEL ESTADO DE MORELOS; Y</w:t>
      </w:r>
    </w:p>
    <w:p w14:paraId="176534A9" w14:textId="77777777" w:rsidR="00760C17" w:rsidRPr="00760C17" w:rsidRDefault="00760C17" w:rsidP="00760C17">
      <w:pPr>
        <w:spacing w:after="0" w:line="240" w:lineRule="auto"/>
        <w:jc w:val="both"/>
        <w:rPr>
          <w:rFonts w:ascii="Arial" w:eastAsia="Times New Roman" w:hAnsi="Arial" w:cs="Arial"/>
          <w:bCs/>
          <w:sz w:val="24"/>
          <w:szCs w:val="24"/>
          <w:lang w:val="es-ES" w:eastAsia="es-ES"/>
        </w:rPr>
      </w:pPr>
    </w:p>
    <w:p w14:paraId="20A1F091" w14:textId="77777777" w:rsidR="00760C17" w:rsidRPr="00760C17" w:rsidRDefault="00760C17" w:rsidP="00760C17">
      <w:pPr>
        <w:spacing w:after="0" w:line="240" w:lineRule="auto"/>
        <w:jc w:val="center"/>
        <w:rPr>
          <w:rFonts w:ascii="Arial" w:eastAsia="Times New Roman" w:hAnsi="Arial" w:cs="Arial"/>
          <w:bCs/>
          <w:sz w:val="24"/>
          <w:szCs w:val="24"/>
          <w:lang w:val="es-ES" w:eastAsia="es-ES"/>
        </w:rPr>
      </w:pPr>
      <w:r w:rsidRPr="00760C17">
        <w:rPr>
          <w:rFonts w:ascii="Arial" w:eastAsia="Times New Roman" w:hAnsi="Arial" w:cs="Arial"/>
          <w:bCs/>
          <w:sz w:val="24"/>
          <w:szCs w:val="24"/>
          <w:lang w:val="es-ES" w:eastAsia="es-ES"/>
        </w:rPr>
        <w:t>CONSIDERANDO</w:t>
      </w:r>
    </w:p>
    <w:p w14:paraId="7F96B4DA"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 w:eastAsia="es-ES"/>
        </w:rPr>
      </w:pPr>
    </w:p>
    <w:p w14:paraId="53A508A7"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Cs/>
          <w:sz w:val="24"/>
          <w:szCs w:val="24"/>
          <w:lang w:val="es-ES" w:eastAsia="es-ES"/>
        </w:rPr>
        <w:t>Que el artículo 21, de la Constitución Política de los Estados Unidos Mexicanos, establece que la investigación de los delitos, corresponde al Ministerio Público y a las policías, las cuáles actuarán bajo la conducción y mando de aquel, por lo que la procuración de justicia, es una función a cargo de la Federación, el Distrito Federal y los Estados y comprende la prevención de los delitos; la investigación y persecución para hacerla efectiva.</w:t>
      </w:r>
    </w:p>
    <w:p w14:paraId="7D49D970" w14:textId="77777777" w:rsidR="00760C17" w:rsidRPr="00760C17" w:rsidRDefault="00760C17" w:rsidP="00760C17">
      <w:pPr>
        <w:autoSpaceDE w:val="0"/>
        <w:autoSpaceDN w:val="0"/>
        <w:adjustRightInd w:val="0"/>
        <w:spacing w:after="0" w:line="240" w:lineRule="auto"/>
        <w:jc w:val="both"/>
        <w:rPr>
          <w:rFonts w:ascii="Arial" w:eastAsia="Times New Roman" w:hAnsi="Arial" w:cs="Arial"/>
          <w:bCs/>
          <w:sz w:val="24"/>
          <w:szCs w:val="24"/>
          <w:lang w:val="es-ES" w:eastAsia="es-ES"/>
        </w:rPr>
      </w:pPr>
    </w:p>
    <w:p w14:paraId="152797AC"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bCs/>
          <w:color w:val="000000"/>
          <w:sz w:val="24"/>
          <w:szCs w:val="24"/>
        </w:rPr>
        <w:t xml:space="preserve">El pasado diecinueve de marzo de 2014, se publicó en el Periódico Oficial “Tierra y Libertad”, número 5169, la Declaratoria Constitucional por la que se reforma, </w:t>
      </w:r>
      <w:r w:rsidRPr="00760C17">
        <w:rPr>
          <w:rFonts w:ascii="Arial" w:hAnsi="Arial" w:cs="Arial"/>
          <w:color w:val="000000"/>
          <w:sz w:val="24"/>
          <w:szCs w:val="24"/>
        </w:rPr>
        <w:t xml:space="preserve"> la fracción III, del artículo 26; el segundo párrafo del artículo 33; las fracciones XXVII, XXXII, XXXIII, XXXVII, XLI y LIII del artículo 40; la fracción IV, del artículo 60; la fracción XXXIV, del artículo 70; el segundo párrafo, del artículo 74; el segundo párrafo, del artículo 77; la denominación del Capítulo IV, del Título Cuarto; el artículo 79-A; el artículo 79-B; la fracción VIII, del artículo 90; la fracción V, del artículo 100; el último párrafo del artículo 136; el artículo 137; y el primer y segundo párrafos del artículo 139; y se adiciona una fracción LVIII, recorriéndose en su orden la actual fracción LVIII, para ser LIX, al artículo 40; y con una fracción XLII, recorriéndose en su orden la actual fracción XLII, para ser XLIII, al artículo 70, todos de la Constitución Política del Estado Libre y Soberano de Morelos, creando la Fiscalía General del Estado de Morelos.</w:t>
      </w:r>
    </w:p>
    <w:p w14:paraId="2AF2703C"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31C883F7"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 xml:space="preserve">Por otra parte, el artículo Transitorio Segundo, de la Declaratoria Constitucional antes descrita, dispuso lo siguiente: Toda vez que fue emitida la Declaratoria y aprobado el presente Decreto por el Constituyente Permanente, las reformas a diversas disposiciones de la Constitución Política del Estado Libre y Soberano de </w:t>
      </w:r>
      <w:r w:rsidRPr="00760C17">
        <w:rPr>
          <w:rFonts w:ascii="Arial" w:hAnsi="Arial" w:cs="Arial"/>
          <w:color w:val="000000"/>
          <w:sz w:val="24"/>
          <w:szCs w:val="24"/>
        </w:rPr>
        <w:lastRenderedPageBreak/>
        <w:t xml:space="preserve">Morelos, por las que se crea la Fiscalía General del Estado, entrarán en vigor en la misma fecha en que lo hagan las normas secundarias que expida el Congreso del Estado, bajo ese orden de ideas, en Sesión Ordinaria de fecha doce de marzo de 2014, el Congreso del Estado, aprobó la Ley Orgánica de la Fiscalía General del Estado de Morelos, dando cumplimiento a la reforma constitucional ya promulgada. </w:t>
      </w:r>
    </w:p>
    <w:p w14:paraId="747B7039"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3E8D1E36"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 xml:space="preserve">De conformidad con el párrafo inicial del artículo 79-B, de la Constitución Política del Estado Libre y Soberano de Morelos, la Institución del Ministerio Público, estará integrada por un Fiscal General del Estado de Morelos, que será el jefe de la misma, y por agentes del Ministerio Público de su Dependencia, a quienes nombrará y removerá libremente, considerando la autonomía de gestión y técnica con la que cuenta la Fiscalía General del Estado de Morelos, es facultad del titular de la misma hacer la designación del personal que integrará esta nueva Institución. </w:t>
      </w:r>
    </w:p>
    <w:p w14:paraId="46CCDFD9"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3CB466B1"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 xml:space="preserve">Derivado de las Leyes Generales, en materia concurrente para la investigación y persecución de los delitos, las Entidades Federativas, han adoptado Fiscalías o Unidades Especializadas para el combate de los delitos de alto impacto, es por ello, que actualmente la Fiscalía Especializada (antes Subprocuraduría de Investigaciones Especializadas) de la Fiscalía General, se abocará de manera directa y primordial a la investigación de los delitos de Secuestro y Extorsión, considerando el impacto social y el índice delincuencial ocasionado por bandas organizadas que se generan en otros Estados y se asientan en Morelos, mismas que requieren una atención especializada y la orientación de todas las capacidades de la Fiscalía General, es por ello, que los delitos contra la Salud, en su modalidad de Narcomenudeo, Trata de Personas, Robo de Vehículos </w:t>
      </w:r>
      <w:r w:rsidRPr="00760C17">
        <w:rPr>
          <w:rFonts w:ascii="Arial" w:hAnsi="Arial" w:cs="Arial"/>
          <w:bCs/>
          <w:color w:val="000000"/>
          <w:sz w:val="24"/>
          <w:szCs w:val="24"/>
        </w:rPr>
        <w:t xml:space="preserve">y </w:t>
      </w:r>
      <w:r w:rsidRPr="00760C17">
        <w:rPr>
          <w:rFonts w:ascii="Arial" w:hAnsi="Arial" w:cs="Arial"/>
          <w:color w:val="000000"/>
          <w:sz w:val="24"/>
          <w:szCs w:val="24"/>
        </w:rPr>
        <w:t>demás delitos relacionados en este tipo penal, serán investigados por las diferentes Fiscalías Regionales, para potenciar la atención a partir de un reordenamiento en su competencia, así pues, se busca que la Fiscalía Especializada, destine sus recursos al cien por ciento a la investigación de los delitos de Secuestro y Extorsión, para conseguir una efectividad sobre la erradicación de estas conductas, sin que distraiga su atención en otro tipo de ilícitos que de acuerdo a la capacidad institucional pueden ser atendidos igualmente de manera especializada.</w:t>
      </w:r>
    </w:p>
    <w:p w14:paraId="6FD46C7D"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 xml:space="preserve">Las Fiscalías Regionales, podrán conocer de las carpetas de investigación por los delitos que son competencia de la Fiscalía Especializada, siempre y cuando </w:t>
      </w:r>
      <w:r w:rsidRPr="00760C17">
        <w:rPr>
          <w:rFonts w:ascii="Arial" w:hAnsi="Arial" w:cs="Arial"/>
          <w:color w:val="000000"/>
          <w:sz w:val="24"/>
          <w:szCs w:val="24"/>
        </w:rPr>
        <w:lastRenderedPageBreak/>
        <w:t xml:space="preserve">tengan conocimiento de primera instancia, se denuncien y concurran delitos de su competencia. </w:t>
      </w:r>
    </w:p>
    <w:p w14:paraId="4352EF98"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5FBE818B"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 xml:space="preserve">Bajo ese orden de ideas, la unidad competente,  realizará los ajustes necesarios sobre la reasignación del personal tanto administrativo como operativo, los recursos materiales y financieros que hayan sido destinados para la Fiscalía Especializada, con el fin de dar cumplimiento a las acciones que se generen a partir del presente Acuerdo. </w:t>
      </w:r>
    </w:p>
    <w:p w14:paraId="2A7C9DD8"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09C033F9"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color w:val="000000"/>
          <w:sz w:val="24"/>
          <w:szCs w:val="24"/>
        </w:rPr>
        <w:t>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de conformidad con el artículo 21, de la Ley Orgánica de la Fiscalía General del Estado de Morelos. Es por ello que atendiendo  a las facultades del Fiscal General, para establecer las Unidades Administrativas u Operativas o formar Unidades de Investigación, para la persecución de delitos por géneros o específicos que por su trascendencia, interés y características, así lo ameriten de acuerdo a las necesidades del servicio, se ejecuta a través de este Acuerdo y que atendiendo a lo dispuesto por la fracción II, del 24 de la Ley Orgánica en comento, las Fiscalías Regionales y Especializadas, desempeñarán las funciones, comisiones o atribuciones delegables que el Fiscal General instruya.</w:t>
      </w:r>
    </w:p>
    <w:p w14:paraId="2D969C64" w14:textId="77777777" w:rsidR="00760C17" w:rsidRPr="00760C17" w:rsidRDefault="00760C17" w:rsidP="00760C17">
      <w:pPr>
        <w:autoSpaceDE w:val="0"/>
        <w:autoSpaceDN w:val="0"/>
        <w:adjustRightInd w:val="0"/>
        <w:spacing w:after="0" w:line="240" w:lineRule="auto"/>
        <w:jc w:val="both"/>
        <w:rPr>
          <w:rFonts w:ascii="Arial" w:hAnsi="Arial" w:cs="Arial"/>
          <w:color w:val="000000"/>
          <w:sz w:val="24"/>
          <w:szCs w:val="24"/>
        </w:rPr>
      </w:pPr>
    </w:p>
    <w:p w14:paraId="05FA865E" w14:textId="77777777" w:rsidR="00760C17" w:rsidRDefault="00760C17" w:rsidP="00760C17">
      <w:pPr>
        <w:spacing w:after="0" w:line="240" w:lineRule="auto"/>
        <w:jc w:val="both"/>
        <w:rPr>
          <w:rFonts w:ascii="Arial" w:eastAsia="Times New Roman" w:hAnsi="Arial" w:cs="Arial"/>
          <w:bCs/>
          <w:color w:val="000000"/>
          <w:sz w:val="24"/>
          <w:szCs w:val="24"/>
          <w:lang w:val="es-ES" w:eastAsia="es-ES"/>
        </w:rPr>
      </w:pPr>
      <w:r w:rsidRPr="00760C17">
        <w:rPr>
          <w:rFonts w:ascii="Arial" w:eastAsia="Times New Roman" w:hAnsi="Arial" w:cs="Arial"/>
          <w:bCs/>
          <w:color w:val="000000"/>
          <w:sz w:val="24"/>
          <w:szCs w:val="24"/>
          <w:lang w:val="es-ES" w:eastAsia="es-ES"/>
        </w:rPr>
        <w:t xml:space="preserve">Finalmente y considerando que el Acuerdo 38/10, del Procurador General de Justicia del Estado de Morelos, publicado en el periódico oficial “Tierra y Libertad”, número 4857, de fecha quince de diciembre de 2010, que otorga facultades al Coordinador General de Asesores y Vinculación Institucional, para conocer de determinadas figuras jurídicas dentro del procedimiento penal, se mantiene la determinación de que el ahora Coordinador de Órganos Auxiliares de la Fiscalía General, este facultado para acordar el monto de la garantía o caución que deba otorgar el imputado en los casos que proceda la libertad caucional en las carpetas de investigación que se inicien en las diferentes Fiscalías Regionales, por los delitos contra la Salud, en su modalidad de Narcomenudeo, Trata de Personas, Robo de Vehículos y demás delitos relacionados en este tipo penal, de la misma manera y en aras de ejercer la operatividad que implica la Ley Orgánica de la Fiscalía General, se delega en el Coordinador General de Órganos Auxiliares, la </w:t>
      </w:r>
      <w:r w:rsidRPr="00760C17">
        <w:rPr>
          <w:rFonts w:ascii="Arial" w:eastAsia="Times New Roman" w:hAnsi="Arial" w:cs="Arial"/>
          <w:bCs/>
          <w:color w:val="000000"/>
          <w:sz w:val="24"/>
          <w:szCs w:val="24"/>
          <w:lang w:val="es-ES" w:eastAsia="es-ES"/>
        </w:rPr>
        <w:lastRenderedPageBreak/>
        <w:t>facultad de que revise y autorice dentro del Sistema Adversarial, el procedimiento abreviado, la suspensión condicional del proceso a prueba, el sobreseimiento y criterios de oportunidad, puestos a su consideración por el Agente del Ministerio Público, que conozca de los delitos de narcomenudeo, trata de personas y robo de vehículo.</w:t>
      </w:r>
    </w:p>
    <w:p w14:paraId="7701760C" w14:textId="77777777" w:rsidR="00760C17" w:rsidRPr="00760C17" w:rsidRDefault="00760C17" w:rsidP="00760C17">
      <w:pPr>
        <w:spacing w:after="0" w:line="240" w:lineRule="auto"/>
        <w:jc w:val="both"/>
        <w:rPr>
          <w:rFonts w:ascii="Arial" w:eastAsia="Times New Roman" w:hAnsi="Arial" w:cs="Arial"/>
          <w:bCs/>
          <w:color w:val="000000"/>
          <w:sz w:val="24"/>
          <w:szCs w:val="24"/>
          <w:lang w:val="es-ES" w:eastAsia="es-ES"/>
        </w:rPr>
      </w:pPr>
    </w:p>
    <w:p w14:paraId="0E1AA984" w14:textId="77777777" w:rsidR="00760C17" w:rsidRPr="00760C17" w:rsidRDefault="00760C17" w:rsidP="00760C17">
      <w:pPr>
        <w:spacing w:after="0" w:line="240" w:lineRule="auto"/>
        <w:jc w:val="both"/>
        <w:rPr>
          <w:rFonts w:ascii="Arial" w:eastAsia="Times New Roman" w:hAnsi="Arial" w:cs="Arial"/>
          <w:bCs/>
          <w:color w:val="000000"/>
          <w:sz w:val="24"/>
          <w:szCs w:val="24"/>
          <w:lang w:val="es-ES" w:eastAsia="es-ES"/>
        </w:rPr>
      </w:pPr>
      <w:r w:rsidRPr="00760C17">
        <w:rPr>
          <w:rFonts w:ascii="Arial" w:eastAsia="Times New Roman" w:hAnsi="Arial" w:cs="Arial"/>
          <w:bCs/>
          <w:color w:val="000000"/>
          <w:sz w:val="24"/>
          <w:szCs w:val="24"/>
          <w:lang w:val="es-ES" w:eastAsia="es-ES"/>
        </w:rPr>
        <w:t>Independientemente de lo anterior, las Fiscalías Regionales y Especializadas, así como las demás Unidades Administrativas, deberán trabajar en equipo y en Gobierno en Red, para evitar la doble victimización institucional, de tal manera que al momento de presentar su denuncia a los ciudadanos, no se le niegue la recepción de las misma por criterios de competencia territorial o por materia, si no que deberán implementar mecanismos que propicien la coordinación, la atención integral a las víctimas evitando una excusa sobre la atención que se debe otorgar.</w:t>
      </w:r>
    </w:p>
    <w:p w14:paraId="2FE5E9DF"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Cs/>
          <w:sz w:val="24"/>
          <w:szCs w:val="24"/>
          <w:lang w:val="es-ES" w:eastAsia="es-ES"/>
        </w:rPr>
        <w:t>Por lo anteriormente expuesto y fundado, tengo bien emitir el siguiente:</w:t>
      </w:r>
    </w:p>
    <w:p w14:paraId="2249DD57" w14:textId="77777777" w:rsidR="00760C17" w:rsidRPr="00760C17" w:rsidRDefault="00760C17" w:rsidP="00760C17">
      <w:pPr>
        <w:spacing w:after="0" w:line="240" w:lineRule="auto"/>
        <w:jc w:val="both"/>
        <w:rPr>
          <w:rFonts w:ascii="Arial" w:eastAsia="Times New Roman" w:hAnsi="Arial" w:cs="Arial"/>
          <w:bCs/>
          <w:sz w:val="24"/>
          <w:szCs w:val="24"/>
          <w:lang w:val="es-ES" w:eastAsia="es-ES"/>
        </w:rPr>
      </w:pPr>
    </w:p>
    <w:p w14:paraId="06BD1778" w14:textId="77777777" w:rsidR="00760C17" w:rsidRPr="00760C17" w:rsidRDefault="00760C17" w:rsidP="00760C17">
      <w:pPr>
        <w:spacing w:after="0" w:line="240" w:lineRule="auto"/>
        <w:jc w:val="both"/>
        <w:rPr>
          <w:rFonts w:ascii="Arial" w:eastAsia="Times New Roman" w:hAnsi="Arial" w:cs="Arial"/>
          <w:b/>
          <w:bCs/>
          <w:sz w:val="24"/>
          <w:szCs w:val="24"/>
          <w:lang w:val="es-ES" w:eastAsia="es-ES"/>
        </w:rPr>
      </w:pPr>
      <w:r w:rsidRPr="00760C17">
        <w:rPr>
          <w:rFonts w:ascii="Arial" w:eastAsia="Times New Roman" w:hAnsi="Arial" w:cs="Arial"/>
          <w:b/>
          <w:bCs/>
          <w:sz w:val="24"/>
          <w:szCs w:val="24"/>
          <w:lang w:val="es-ES" w:eastAsia="es-ES"/>
        </w:rPr>
        <w:t>ACUERDO 11/2014 DEL FISCAL GENERAL DEL ESTADO, POR EL QUE SE DELEGA EN LAS FISCALÍAS REGIONALESLA ATRIBUCIÓN Y COMPETENCIA PARA QUE INVESTIGUEN LOS DELITOS RELACIONADOS CON LA TRATA DE PERSONAS,DELITOS CONTRA LA SALUD, EN SU MODALIDAD DE NARCOMENUDEO, ROBO DE VEHÍCULOY DEMÁS DELITOS RELACIONADOS EN ESTE TIPO PENAL.</w:t>
      </w:r>
    </w:p>
    <w:p w14:paraId="1F3A074D" w14:textId="77777777" w:rsidR="00760C17" w:rsidRPr="00760C17" w:rsidRDefault="00760C17" w:rsidP="00760C17">
      <w:pPr>
        <w:spacing w:after="0" w:line="240" w:lineRule="auto"/>
        <w:jc w:val="both"/>
        <w:rPr>
          <w:rFonts w:ascii="Arial" w:eastAsia="Times New Roman" w:hAnsi="Arial" w:cs="Arial"/>
          <w:bCs/>
          <w:sz w:val="24"/>
          <w:szCs w:val="24"/>
          <w:lang w:val="es-ES" w:eastAsia="es-ES"/>
        </w:rPr>
      </w:pPr>
    </w:p>
    <w:p w14:paraId="1036CB00"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
          <w:bCs/>
          <w:sz w:val="24"/>
          <w:szCs w:val="24"/>
          <w:lang w:val="es-ES" w:eastAsia="es-ES"/>
        </w:rPr>
        <w:t>Artículo 1.</w:t>
      </w:r>
      <w:r w:rsidRPr="00760C17">
        <w:rPr>
          <w:rFonts w:ascii="Arial" w:eastAsia="Times New Roman" w:hAnsi="Arial" w:cs="Arial"/>
          <w:bCs/>
          <w:sz w:val="24"/>
          <w:szCs w:val="24"/>
          <w:lang w:val="es-ES" w:eastAsia="es-ES"/>
        </w:rPr>
        <w:t xml:space="preserve"> El presente Acuerdo, tiene por objeto delegar en las Fiscalías Regionales, la atribución y competencia para investigar y conocerlos delitos de Trata de Personas, Contra la Salud, en su modalidad de Narcomenudeo, Robo de Vehículo y demás delitos relacionados en este tipo penal, para lo cual se crean las Unidades Especializadas de Investigación, las que dependerán jerárquicamente del Fiscal Regional que corresponda a su adscripción</w:t>
      </w:r>
      <w:r w:rsidRPr="00760C17">
        <w:rPr>
          <w:rFonts w:ascii="Arial" w:eastAsia="Times New Roman" w:hAnsi="Arial" w:cs="Arial"/>
          <w:bCs/>
          <w:sz w:val="24"/>
          <w:szCs w:val="24"/>
          <w:lang w:val="es-ES_tradnl" w:eastAsia="es-ES"/>
        </w:rPr>
        <w:t xml:space="preserve"> y este rendirá la información directa al Fiscal General del Estado.</w:t>
      </w:r>
    </w:p>
    <w:p w14:paraId="2116710E" w14:textId="77777777" w:rsidR="007C7B98" w:rsidRPr="00760C17" w:rsidRDefault="007C7B98"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p>
    <w:p w14:paraId="74FBE672" w14:textId="77777777" w:rsidR="00A346D9" w:rsidRDefault="00760C17" w:rsidP="00A346D9">
      <w:pPr>
        <w:autoSpaceDE w:val="0"/>
        <w:autoSpaceDN w:val="0"/>
        <w:adjustRightInd w:val="0"/>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t>Artículo 2.</w:t>
      </w:r>
      <w:r w:rsidR="007C7B98">
        <w:rPr>
          <w:rFonts w:ascii="Arial" w:eastAsia="Times New Roman" w:hAnsi="Arial" w:cs="Arial"/>
          <w:bCs/>
          <w:sz w:val="24"/>
          <w:szCs w:val="24"/>
          <w:lang w:val="es-ES" w:eastAsia="es-ES"/>
        </w:rPr>
        <w:t xml:space="preserve"> </w:t>
      </w:r>
      <w:r w:rsidR="00A346D9" w:rsidRPr="00444A3A">
        <w:rPr>
          <w:rFonts w:ascii="Arial" w:hAnsi="Arial" w:cs="Arial"/>
          <w:sz w:val="24"/>
          <w:szCs w:val="24"/>
        </w:rPr>
        <w:t>Las Unidades Especializadas que conozcan de los delitos de Narcomenudeo, Trata de Personas, Robo de Vehículo y demás delitos relacionados en este tipo penal, Secuestro y Extorsión, acordarán previamente con el Fiscal Regional o Especializado que corresponda la determinación que debe de adoptarse en términos de lo que establecen los artículos 140, en relación con el 137, del Código Nacional de Procedimientos Penales en vigor en el Estado.</w:t>
      </w:r>
    </w:p>
    <w:p w14:paraId="7EC4A4BD" w14:textId="77777777" w:rsidR="00A346D9" w:rsidRPr="00A346D9" w:rsidRDefault="00A346D9" w:rsidP="00A346D9">
      <w:pPr>
        <w:autoSpaceDE w:val="0"/>
        <w:autoSpaceDN w:val="0"/>
        <w:adjustRightInd w:val="0"/>
        <w:spacing w:after="0" w:line="240" w:lineRule="auto"/>
        <w:jc w:val="both"/>
        <w:rPr>
          <w:rFonts w:ascii="Arial" w:eastAsia="Times New Roman" w:hAnsi="Arial" w:cs="Arial"/>
          <w:bCs/>
          <w:sz w:val="24"/>
          <w:szCs w:val="24"/>
          <w:lang w:val="es-ES" w:eastAsia="es-ES"/>
        </w:rPr>
      </w:pPr>
      <w:r>
        <w:rPr>
          <w:rFonts w:ascii="Arial" w:hAnsi="Arial" w:cs="Arial"/>
          <w:b/>
          <w:sz w:val="24"/>
          <w:szCs w:val="24"/>
        </w:rPr>
        <w:lastRenderedPageBreak/>
        <w:t>NOTAS:</w:t>
      </w:r>
    </w:p>
    <w:p w14:paraId="58F0D447" w14:textId="77777777" w:rsidR="00A346D9" w:rsidRPr="00A17EE2" w:rsidRDefault="00A346D9" w:rsidP="00A346D9">
      <w:pPr>
        <w:spacing w:after="0" w:line="240" w:lineRule="auto"/>
        <w:jc w:val="both"/>
        <w:rPr>
          <w:rFonts w:ascii="Arial" w:hAnsi="Arial" w:cs="Arial"/>
          <w:b/>
          <w:sz w:val="24"/>
          <w:szCs w:val="24"/>
        </w:rPr>
      </w:pPr>
      <w:r>
        <w:rPr>
          <w:rFonts w:ascii="Arial" w:hAnsi="Arial" w:cs="Arial"/>
          <w:b/>
          <w:sz w:val="24"/>
          <w:szCs w:val="24"/>
        </w:rPr>
        <w:t xml:space="preserve">REFORMA VIGENTE: </w:t>
      </w:r>
      <w:r>
        <w:rPr>
          <w:rFonts w:ascii="Arial" w:eastAsia="Times New Roman" w:hAnsi="Arial" w:cs="Arial"/>
          <w:bCs/>
          <w:sz w:val="20"/>
          <w:szCs w:val="20"/>
          <w:lang w:val="es-ES" w:eastAsia="es-ES"/>
        </w:rPr>
        <w:t xml:space="preserve">Modificado por Acuerdo 10/2015, publicado en el Periódico Oficial “Tierra y Libertad” No. 5282, de fecha 2015/04/29. Vigencia: 2015/04/30. </w:t>
      </w:r>
      <w:r>
        <w:rPr>
          <w:rFonts w:ascii="Arial" w:eastAsia="Times New Roman" w:hAnsi="Arial" w:cs="Arial"/>
          <w:b/>
          <w:bCs/>
          <w:sz w:val="20"/>
          <w:szCs w:val="20"/>
          <w:lang w:val="es-ES" w:eastAsia="es-ES"/>
        </w:rPr>
        <w:t xml:space="preserve">Antes decía: </w:t>
      </w:r>
      <w:r w:rsidRPr="00A346D9">
        <w:rPr>
          <w:rFonts w:ascii="Arial" w:eastAsia="Times New Roman" w:hAnsi="Arial" w:cs="Arial"/>
          <w:bCs/>
          <w:sz w:val="20"/>
          <w:szCs w:val="20"/>
          <w:lang w:val="es-ES" w:eastAsia="es-ES"/>
        </w:rPr>
        <w:t>Las Unidades Especializadas, que conozcan de los delitos de Narcomenudeo, Trata de Personas, Robo de Vehículo y demás delitos relacionados en este tipo penal, acordarán previamente con el Coordinador General de Órganos Auxiliares de la Fiscalía General, sin excepción el monto de la caución o garantía, que deberá otorgar el imputado en los casos que proceda la libertad en las carpetas de investigación y en términos de la normatividad proceda.</w:t>
      </w:r>
    </w:p>
    <w:p w14:paraId="2A0C9E1B" w14:textId="77777777" w:rsidR="00A346D9" w:rsidRPr="00760C17" w:rsidRDefault="00A346D9" w:rsidP="00760C17">
      <w:pPr>
        <w:autoSpaceDE w:val="0"/>
        <w:autoSpaceDN w:val="0"/>
        <w:adjustRightInd w:val="0"/>
        <w:spacing w:after="0" w:line="240" w:lineRule="auto"/>
        <w:jc w:val="both"/>
        <w:rPr>
          <w:rFonts w:ascii="Arial" w:eastAsia="Times New Roman" w:hAnsi="Arial" w:cs="Arial"/>
          <w:sz w:val="24"/>
          <w:szCs w:val="24"/>
          <w:lang w:val="es-ES" w:eastAsia="es-ES"/>
        </w:rPr>
      </w:pPr>
    </w:p>
    <w:p w14:paraId="411A4461" w14:textId="77777777" w:rsidR="00760C17" w:rsidRDefault="00760C17" w:rsidP="00A346D9">
      <w:pPr>
        <w:autoSpaceDE w:val="0"/>
        <w:autoSpaceDN w:val="0"/>
        <w:adjustRightInd w:val="0"/>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t>Artículo 3.</w:t>
      </w:r>
      <w:r w:rsidR="007C7B98">
        <w:rPr>
          <w:rFonts w:ascii="Arial" w:eastAsia="Times New Roman" w:hAnsi="Arial" w:cs="Arial"/>
          <w:bCs/>
          <w:sz w:val="24"/>
          <w:szCs w:val="24"/>
          <w:lang w:val="es-ES" w:eastAsia="es-ES"/>
        </w:rPr>
        <w:t xml:space="preserve"> </w:t>
      </w:r>
      <w:r w:rsidR="00A346D9" w:rsidRPr="00444A3A">
        <w:rPr>
          <w:rFonts w:ascii="Arial" w:hAnsi="Arial" w:cs="Arial"/>
          <w:sz w:val="24"/>
          <w:szCs w:val="24"/>
        </w:rPr>
        <w:t>Para efectos de las hipótesis previstas en los artículos 131, fracción XIV, 201, 202, 256 y 324 del Código Nacional de Procedimientos Penales, así como los artículos 87, fracción III, 90, 285, fracción II y 388, del Código de Procedimientos Penales para el Estado de Morelos y de conformidad con los artículos 29 y 31 fracciones I, IV, XXV y XXVI, de la Ley Orgánica de la Fiscalía General del Estado de Morelos, los Titulares de las Fiscalías Regionales y Especializada según corresponda, serán los responsables de  revisar y en su caso autorizar dentro del Sistema Adversarial, el procedimiento abreviado, la suspensión condicional del proceso a prueba, el sobreseimiento y criterios de oportunidad, puestos a su consideración por el Agente del Ministerio Público que conozca de la Investigación, apegándose para tal efecto a los Acuerdos, Lineamientos y demás disposiciones Normativas que al efecto existen y las que en su momento se emitan.</w:t>
      </w:r>
    </w:p>
    <w:p w14:paraId="27BE1D86" w14:textId="77777777" w:rsidR="00A346D9" w:rsidRPr="00A346D9" w:rsidRDefault="00A346D9" w:rsidP="00A346D9">
      <w:pPr>
        <w:autoSpaceDE w:val="0"/>
        <w:autoSpaceDN w:val="0"/>
        <w:adjustRightInd w:val="0"/>
        <w:spacing w:after="0" w:line="240" w:lineRule="auto"/>
        <w:jc w:val="both"/>
        <w:rPr>
          <w:rFonts w:ascii="Arial" w:eastAsia="Times New Roman" w:hAnsi="Arial" w:cs="Arial"/>
          <w:bCs/>
          <w:sz w:val="24"/>
          <w:szCs w:val="24"/>
          <w:lang w:val="es-ES" w:eastAsia="es-ES"/>
        </w:rPr>
      </w:pPr>
      <w:r>
        <w:rPr>
          <w:rFonts w:ascii="Arial" w:hAnsi="Arial" w:cs="Arial"/>
          <w:b/>
          <w:sz w:val="24"/>
          <w:szCs w:val="24"/>
        </w:rPr>
        <w:t>NOTAS:</w:t>
      </w:r>
    </w:p>
    <w:p w14:paraId="437F60D1" w14:textId="77777777" w:rsidR="00A346D9" w:rsidRPr="00A346D9" w:rsidRDefault="00A346D9" w:rsidP="00A346D9">
      <w:pPr>
        <w:autoSpaceDE w:val="0"/>
        <w:autoSpaceDN w:val="0"/>
        <w:adjustRightInd w:val="0"/>
        <w:spacing w:after="0" w:line="240" w:lineRule="auto"/>
        <w:jc w:val="both"/>
        <w:rPr>
          <w:rFonts w:ascii="Arial" w:eastAsia="Times New Roman" w:hAnsi="Arial" w:cs="Arial"/>
          <w:bCs/>
          <w:sz w:val="20"/>
          <w:szCs w:val="20"/>
          <w:lang w:val="es-ES" w:eastAsia="es-ES"/>
        </w:rPr>
      </w:pPr>
      <w:r>
        <w:rPr>
          <w:rFonts w:ascii="Arial" w:hAnsi="Arial" w:cs="Arial"/>
          <w:b/>
          <w:sz w:val="24"/>
          <w:szCs w:val="24"/>
        </w:rPr>
        <w:t xml:space="preserve">REFORMA VIGENTE: </w:t>
      </w:r>
      <w:r>
        <w:rPr>
          <w:rFonts w:ascii="Arial" w:eastAsia="Times New Roman" w:hAnsi="Arial" w:cs="Arial"/>
          <w:bCs/>
          <w:sz w:val="20"/>
          <w:szCs w:val="20"/>
          <w:lang w:val="es-ES" w:eastAsia="es-ES"/>
        </w:rPr>
        <w:t xml:space="preserve">Modificado por Acuerdo 10/2015, publicado en el Periódico Oficial “Tierra y Libertad” No. 5282, de fecha 2015/04/29. Vigencia: 2015/04/30. </w:t>
      </w:r>
      <w:r>
        <w:rPr>
          <w:rFonts w:ascii="Arial" w:eastAsia="Times New Roman" w:hAnsi="Arial" w:cs="Arial"/>
          <w:b/>
          <w:bCs/>
          <w:sz w:val="20"/>
          <w:szCs w:val="20"/>
          <w:lang w:val="es-ES" w:eastAsia="es-ES"/>
        </w:rPr>
        <w:t>Antes decía:</w:t>
      </w:r>
      <w:r w:rsidRPr="00A346D9">
        <w:rPr>
          <w:rFonts w:ascii="Arial" w:eastAsia="Times New Roman" w:hAnsi="Arial" w:cs="Arial"/>
          <w:bCs/>
          <w:sz w:val="24"/>
          <w:szCs w:val="24"/>
          <w:lang w:val="es-ES" w:eastAsia="es-ES"/>
        </w:rPr>
        <w:t xml:space="preserve"> </w:t>
      </w:r>
      <w:r w:rsidRPr="00A346D9">
        <w:rPr>
          <w:rFonts w:ascii="Arial" w:eastAsia="Times New Roman" w:hAnsi="Arial" w:cs="Arial"/>
          <w:bCs/>
          <w:sz w:val="20"/>
          <w:szCs w:val="20"/>
          <w:lang w:val="es-ES" w:eastAsia="es-ES"/>
        </w:rPr>
        <w:t>Para efectos de  las hipótesis previstas en los artículos 87, fracción III, 90, 285, fracción II y 388, del Código de Procedimientos Penales para el Estado de Morelos y de conformidad con los artículos 29,31 fracciones I, IV, XXV y XXVI, de la Ley Orgánica de la Fiscalía General del Estado de Morelos, se delega en el Coordinador General de Órganos Auxiliares, la facultad de que revise y autorice dentro del Sistema Adversarial, el procedimiento abreviado, la suspensión condicional del proceso a prueba, el sobreseimiento y criterios de oportunidad, puestos a su consideración por el Agente del Ministerio Público, que conozca de los delitos de Narcomenudeo, Trata de Personas, Robo de Vehículo y demás delitos relacionados con este tipo penal.</w:t>
      </w:r>
    </w:p>
    <w:p w14:paraId="08B2022D" w14:textId="77777777" w:rsidR="00A346D9" w:rsidRPr="00A346D9" w:rsidRDefault="00A346D9" w:rsidP="00A346D9">
      <w:pPr>
        <w:autoSpaceDE w:val="0"/>
        <w:autoSpaceDN w:val="0"/>
        <w:adjustRightInd w:val="0"/>
        <w:spacing w:after="0" w:line="240" w:lineRule="auto"/>
        <w:jc w:val="both"/>
        <w:rPr>
          <w:rFonts w:ascii="Arial" w:eastAsia="Times New Roman" w:hAnsi="Arial" w:cs="Arial"/>
          <w:bCs/>
          <w:sz w:val="20"/>
          <w:szCs w:val="20"/>
          <w:lang w:val="es-ES" w:eastAsia="es-ES"/>
        </w:rPr>
      </w:pPr>
      <w:r w:rsidRPr="00A346D9">
        <w:rPr>
          <w:rFonts w:ascii="Arial" w:eastAsia="Times New Roman" w:hAnsi="Arial" w:cs="Arial"/>
          <w:bCs/>
          <w:sz w:val="20"/>
          <w:szCs w:val="20"/>
          <w:lang w:val="es-ES" w:eastAsia="es-ES"/>
        </w:rPr>
        <w:t xml:space="preserve">Por cuanto a los delitos de Secuestro y Extorsión, que conozca la Fiscalía Especializada, se delega en el Coordinador General de Órganos Auxiliares, la facultad para revisar y autorizar las figuras jurídicas previstas en el párrafo que antecede, siempre y cuando las disposiciones legales así lo permitan. </w:t>
      </w:r>
    </w:p>
    <w:p w14:paraId="300A406E" w14:textId="77777777" w:rsidR="007C7B98" w:rsidRPr="00760C17" w:rsidRDefault="007C7B98" w:rsidP="00A346D9">
      <w:pPr>
        <w:autoSpaceDE w:val="0"/>
        <w:autoSpaceDN w:val="0"/>
        <w:adjustRightInd w:val="0"/>
        <w:spacing w:after="0" w:line="240" w:lineRule="auto"/>
        <w:jc w:val="both"/>
        <w:rPr>
          <w:rFonts w:ascii="Arial" w:eastAsia="Times New Roman" w:hAnsi="Arial" w:cs="Arial"/>
          <w:sz w:val="24"/>
          <w:szCs w:val="24"/>
          <w:lang w:val="es-ES" w:eastAsia="es-ES"/>
        </w:rPr>
      </w:pPr>
    </w:p>
    <w:p w14:paraId="14568BC3"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lastRenderedPageBreak/>
        <w:t>Artículo 4.</w:t>
      </w:r>
      <w:r w:rsidR="007C7B98">
        <w:rPr>
          <w:rFonts w:ascii="Arial" w:eastAsia="Times New Roman" w:hAnsi="Arial" w:cs="Arial"/>
          <w:bCs/>
          <w:sz w:val="24"/>
          <w:szCs w:val="24"/>
          <w:lang w:val="es-ES" w:eastAsia="es-ES"/>
        </w:rPr>
        <w:t xml:space="preserve"> </w:t>
      </w:r>
      <w:r w:rsidRPr="00760C17">
        <w:rPr>
          <w:rFonts w:ascii="Arial" w:eastAsia="Times New Roman" w:hAnsi="Arial" w:cs="Arial"/>
          <w:bCs/>
          <w:sz w:val="24"/>
          <w:szCs w:val="24"/>
          <w:lang w:val="es-ES" w:eastAsia="es-ES"/>
        </w:rPr>
        <w:t xml:space="preserve">Las carpetas de investigación iniciadas con antelación a la entrada en vigor del presente Acuerdo, deberán ser distribuidas en las Fiscalías Regionales, atendiendo al lugar donde se haya cometido el hecho delictivo, para tal efecto las unidades administrativas correspondientes, realizarán las gestiones para llevar a cabo la entrega recepción, de conformidad con las disposiciones legalmente aplicables para ello. </w:t>
      </w:r>
    </w:p>
    <w:p w14:paraId="573C7C79" w14:textId="77777777" w:rsidR="007C7B98" w:rsidRPr="00760C17" w:rsidRDefault="007C7B98" w:rsidP="00760C17">
      <w:pPr>
        <w:autoSpaceDE w:val="0"/>
        <w:autoSpaceDN w:val="0"/>
        <w:adjustRightInd w:val="0"/>
        <w:spacing w:after="0" w:line="240" w:lineRule="auto"/>
        <w:jc w:val="both"/>
        <w:rPr>
          <w:rFonts w:ascii="Arial" w:eastAsia="Times New Roman" w:hAnsi="Arial" w:cs="Arial"/>
          <w:sz w:val="24"/>
          <w:szCs w:val="24"/>
          <w:lang w:val="es-ES" w:eastAsia="es-ES"/>
        </w:rPr>
      </w:pPr>
    </w:p>
    <w:p w14:paraId="4680167B"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
          <w:bCs/>
          <w:sz w:val="24"/>
          <w:szCs w:val="24"/>
          <w:lang w:val="es-ES" w:eastAsia="es-ES"/>
        </w:rPr>
        <w:t>Artículo 5</w:t>
      </w:r>
      <w:r w:rsidRPr="00760C17">
        <w:rPr>
          <w:rFonts w:ascii="Arial" w:eastAsia="Times New Roman" w:hAnsi="Arial" w:cs="Arial"/>
          <w:b/>
          <w:bCs/>
          <w:sz w:val="24"/>
          <w:szCs w:val="24"/>
          <w:lang w:val="es-ES_tradnl" w:eastAsia="es-ES"/>
        </w:rPr>
        <w:t>.</w:t>
      </w:r>
      <w:r w:rsidR="007C7B98">
        <w:rPr>
          <w:rFonts w:ascii="Arial" w:eastAsia="Times New Roman" w:hAnsi="Arial" w:cs="Arial"/>
          <w:bCs/>
          <w:sz w:val="24"/>
          <w:szCs w:val="24"/>
          <w:lang w:val="es-ES_tradnl" w:eastAsia="es-ES"/>
        </w:rPr>
        <w:t xml:space="preserve"> </w:t>
      </w:r>
      <w:r w:rsidRPr="00760C17">
        <w:rPr>
          <w:rFonts w:ascii="Arial" w:eastAsia="Times New Roman" w:hAnsi="Arial" w:cs="Arial"/>
          <w:bCs/>
          <w:sz w:val="24"/>
          <w:szCs w:val="24"/>
          <w:lang w:val="es-ES" w:eastAsia="es-ES"/>
        </w:rPr>
        <w:t xml:space="preserve">La Unidad Administrativa competente, realizará las acciones útiles y pertinentes  para la asignación y adscripción del personal que integrará las Fiscalías Especializadas adscrita a cada Fiscalía Regional, la cual deberá de realizarse de </w:t>
      </w:r>
      <w:r w:rsidRPr="00760C17">
        <w:rPr>
          <w:rFonts w:ascii="Arial" w:eastAsia="Times New Roman" w:hAnsi="Arial" w:cs="Arial"/>
          <w:bCs/>
          <w:sz w:val="24"/>
          <w:szCs w:val="24"/>
          <w:lang w:val="es-ES_tradnl" w:eastAsia="es-ES"/>
        </w:rPr>
        <w:t>manera gradual y proporcional, atendiendo a las necesidades y carga de trabajo que existan en cada Fiscalía Regional.</w:t>
      </w:r>
    </w:p>
    <w:p w14:paraId="3AEB556F" w14:textId="77777777" w:rsidR="007C7B98" w:rsidRPr="00760C17" w:rsidRDefault="007C7B98"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p>
    <w:p w14:paraId="71395A9D" w14:textId="77777777" w:rsidR="00760C17" w:rsidRP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
          <w:bCs/>
          <w:sz w:val="24"/>
          <w:szCs w:val="24"/>
          <w:lang w:val="es-ES_tradnl" w:eastAsia="es-ES"/>
        </w:rPr>
        <w:t>Artículo 6.</w:t>
      </w:r>
      <w:r w:rsidRPr="00760C17">
        <w:rPr>
          <w:rFonts w:ascii="Arial" w:eastAsia="Times New Roman" w:hAnsi="Arial" w:cs="Arial"/>
          <w:bCs/>
          <w:sz w:val="24"/>
          <w:szCs w:val="24"/>
          <w:lang w:val="es-ES_tradnl" w:eastAsia="es-ES"/>
        </w:rPr>
        <w:t xml:space="preserve"> Con el fin de prestar un servicio eficiente a la ciudadanía bajo el principio de Gobierno en Red, de conformidad con el Plan Estatal de Desarrollo 2013-2018, las diferentes unidades administrativas de la Fiscalía General, se coordinarán y realizarán labor de equipo, para otorgar de manera inmediata una respuesta en la recepción de denuncias e investigaciones de los hechos delictivos.</w:t>
      </w:r>
    </w:p>
    <w:p w14:paraId="40562A54"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Cs/>
          <w:sz w:val="24"/>
          <w:szCs w:val="24"/>
          <w:lang w:val="es-ES_tradnl" w:eastAsia="es-ES"/>
        </w:rPr>
        <w:t>Los titulares de las Fiscalías Regionales y Especializadas, garantizarán el ejercicio pleno de los derechos de las víctimas, sin importar la competencia territorial, el delito o cualquier otra situación de carácter administrativo.</w:t>
      </w:r>
    </w:p>
    <w:p w14:paraId="44A2A491" w14:textId="77777777" w:rsidR="007C7B98" w:rsidRPr="00760C17" w:rsidRDefault="007C7B98"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p>
    <w:p w14:paraId="2E903687" w14:textId="77777777" w:rsidR="00760C17" w:rsidRDefault="00760C17" w:rsidP="00760C17">
      <w:pPr>
        <w:autoSpaceDE w:val="0"/>
        <w:autoSpaceDN w:val="0"/>
        <w:adjustRightInd w:val="0"/>
        <w:spacing w:after="0" w:line="240" w:lineRule="auto"/>
        <w:jc w:val="both"/>
        <w:rPr>
          <w:rFonts w:ascii="Arial" w:hAnsi="Arial" w:cs="Arial"/>
          <w:color w:val="000000"/>
          <w:sz w:val="24"/>
          <w:szCs w:val="24"/>
        </w:rPr>
      </w:pPr>
      <w:r w:rsidRPr="00760C17">
        <w:rPr>
          <w:rFonts w:ascii="Arial" w:hAnsi="Arial" w:cs="Arial"/>
          <w:b/>
          <w:color w:val="000000"/>
          <w:sz w:val="24"/>
          <w:szCs w:val="24"/>
          <w:lang w:val="es-ES_tradnl"/>
        </w:rPr>
        <w:t>Artículo 7.</w:t>
      </w:r>
      <w:r w:rsidR="007C7B98">
        <w:rPr>
          <w:rFonts w:ascii="Arial" w:hAnsi="Arial" w:cs="Arial"/>
          <w:color w:val="000000"/>
          <w:sz w:val="24"/>
          <w:szCs w:val="24"/>
          <w:lang w:val="es-ES_tradnl"/>
        </w:rPr>
        <w:t xml:space="preserve"> </w:t>
      </w:r>
      <w:r w:rsidRPr="00760C17">
        <w:rPr>
          <w:rFonts w:ascii="Arial" w:hAnsi="Arial" w:cs="Arial"/>
          <w:color w:val="000000"/>
          <w:sz w:val="24"/>
          <w:szCs w:val="24"/>
        </w:rPr>
        <w:t>Las Fiscalías Regionales, cuando investiguen delitos de su competencia y concurran hechos delictivos que conoce de la Fiscalía Especializada, podrán investigar estos asuntos.</w:t>
      </w:r>
    </w:p>
    <w:p w14:paraId="6D88A970" w14:textId="77777777" w:rsidR="007C7B98" w:rsidRPr="00760C17" w:rsidRDefault="007C7B98" w:rsidP="00760C17">
      <w:pPr>
        <w:autoSpaceDE w:val="0"/>
        <w:autoSpaceDN w:val="0"/>
        <w:adjustRightInd w:val="0"/>
        <w:spacing w:after="0" w:line="240" w:lineRule="auto"/>
        <w:jc w:val="both"/>
        <w:rPr>
          <w:rFonts w:ascii="Arial" w:hAnsi="Arial" w:cs="Arial"/>
          <w:color w:val="000000"/>
          <w:sz w:val="24"/>
          <w:szCs w:val="24"/>
        </w:rPr>
      </w:pPr>
    </w:p>
    <w:p w14:paraId="2ED92A12"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
          <w:bCs/>
          <w:sz w:val="24"/>
          <w:szCs w:val="24"/>
          <w:lang w:val="es-ES_tradnl" w:eastAsia="es-ES"/>
        </w:rPr>
        <w:t>Artículo 8.</w:t>
      </w:r>
      <w:r w:rsidR="007C7B98">
        <w:rPr>
          <w:rFonts w:ascii="Arial" w:eastAsia="Times New Roman" w:hAnsi="Arial" w:cs="Arial"/>
          <w:bCs/>
          <w:sz w:val="24"/>
          <w:szCs w:val="24"/>
          <w:lang w:val="es-ES_tradnl" w:eastAsia="es-ES"/>
        </w:rPr>
        <w:t xml:space="preserve"> </w:t>
      </w:r>
      <w:r w:rsidRPr="00760C17">
        <w:rPr>
          <w:rFonts w:ascii="Arial" w:eastAsia="Times New Roman" w:hAnsi="Arial" w:cs="Arial"/>
          <w:bCs/>
          <w:sz w:val="24"/>
          <w:szCs w:val="24"/>
          <w:lang w:val="es-ES_tradnl" w:eastAsia="es-ES"/>
        </w:rPr>
        <w:t xml:space="preserve">La Visitaduría General en el ámbito de su competencia, realizará la vigilancia y el  cumplimiento de presente Acuerdo. </w:t>
      </w:r>
    </w:p>
    <w:p w14:paraId="5C2FBC18" w14:textId="77777777" w:rsidR="007C7B98" w:rsidRPr="00760C17" w:rsidRDefault="007C7B98"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p>
    <w:p w14:paraId="2E4FD078" w14:textId="77777777" w:rsidR="00760C17" w:rsidRPr="00760C17" w:rsidRDefault="00760C17" w:rsidP="00760C17">
      <w:pPr>
        <w:autoSpaceDE w:val="0"/>
        <w:autoSpaceDN w:val="0"/>
        <w:adjustRightInd w:val="0"/>
        <w:spacing w:after="0" w:line="240" w:lineRule="auto"/>
        <w:jc w:val="center"/>
        <w:rPr>
          <w:rFonts w:ascii="Arial" w:eastAsia="Times New Roman" w:hAnsi="Arial" w:cs="Arial"/>
          <w:b/>
          <w:bCs/>
          <w:sz w:val="24"/>
          <w:szCs w:val="24"/>
          <w:lang w:eastAsia="es-ES"/>
        </w:rPr>
      </w:pPr>
      <w:r w:rsidRPr="00760C17">
        <w:rPr>
          <w:rFonts w:ascii="Arial" w:eastAsia="Times New Roman" w:hAnsi="Arial" w:cs="Arial"/>
          <w:b/>
          <w:bCs/>
          <w:sz w:val="24"/>
          <w:szCs w:val="24"/>
          <w:lang w:eastAsia="es-ES"/>
        </w:rPr>
        <w:t>TRANSITORIOS</w:t>
      </w:r>
    </w:p>
    <w:p w14:paraId="46FD46B6" w14:textId="77777777" w:rsidR="007C7B98" w:rsidRPr="007C7B98" w:rsidRDefault="007C7B98" w:rsidP="00760C17">
      <w:pPr>
        <w:spacing w:after="0" w:line="240" w:lineRule="auto"/>
        <w:jc w:val="both"/>
        <w:rPr>
          <w:rFonts w:ascii="Arial" w:eastAsia="Times New Roman" w:hAnsi="Arial" w:cs="Arial"/>
          <w:b/>
          <w:bCs/>
          <w:sz w:val="24"/>
          <w:szCs w:val="24"/>
          <w:lang w:val="es-ES" w:eastAsia="es-ES"/>
        </w:rPr>
      </w:pPr>
    </w:p>
    <w:p w14:paraId="7D8E9A04"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t>PRIMERO.</w:t>
      </w:r>
      <w:r w:rsidRPr="00760C17">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w:t>
      </w:r>
    </w:p>
    <w:p w14:paraId="62B78CDA" w14:textId="77777777" w:rsidR="007C7B98" w:rsidRPr="00760C17" w:rsidRDefault="007C7B98" w:rsidP="00760C17">
      <w:pPr>
        <w:spacing w:after="0" w:line="240" w:lineRule="auto"/>
        <w:jc w:val="both"/>
        <w:rPr>
          <w:rFonts w:ascii="Arial" w:eastAsia="Times New Roman" w:hAnsi="Arial" w:cs="Arial"/>
          <w:bCs/>
          <w:sz w:val="24"/>
          <w:szCs w:val="24"/>
          <w:lang w:val="es-ES" w:eastAsia="es-ES"/>
        </w:rPr>
      </w:pPr>
    </w:p>
    <w:p w14:paraId="36A37BB6"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lastRenderedPageBreak/>
        <w:t>SEGUNDO.</w:t>
      </w:r>
      <w:r w:rsidRPr="00760C17">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w:t>
      </w:r>
    </w:p>
    <w:p w14:paraId="38CDB9E7" w14:textId="77777777" w:rsidR="007C7B98" w:rsidRPr="00760C17" w:rsidRDefault="007C7B98" w:rsidP="00760C17">
      <w:pPr>
        <w:spacing w:after="0" w:line="240" w:lineRule="auto"/>
        <w:jc w:val="both"/>
        <w:rPr>
          <w:rFonts w:ascii="Arial" w:eastAsia="Times New Roman" w:hAnsi="Arial" w:cs="Arial"/>
          <w:bCs/>
          <w:sz w:val="24"/>
          <w:szCs w:val="24"/>
          <w:lang w:val="es-ES" w:eastAsia="es-ES"/>
        </w:rPr>
      </w:pPr>
    </w:p>
    <w:p w14:paraId="4761A304"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t>TERCERO.</w:t>
      </w:r>
      <w:r w:rsidRPr="00760C17">
        <w:rPr>
          <w:rFonts w:ascii="Arial" w:eastAsia="Times New Roman" w:hAnsi="Arial" w:cs="Arial"/>
          <w:bCs/>
          <w:sz w:val="24"/>
          <w:szCs w:val="24"/>
          <w:lang w:val="es-ES" w:eastAsia="es-ES"/>
        </w:rPr>
        <w:t xml:space="preserve"> Se deja sin efecto el Acuerdo 38/10 del Procurador General de Justicia del Estado de Morelos, mediante el cual se delegan facultades al Coordinador General de Asesores y Vinculación Institucional, publicado en el Periódico Oficia “Tierra y Libertad” número 4857, de fecha quince de diciembre de 2010, así como todos aquellos, circulares y demás disposiciones que contravengan el presente Acuerdo. </w:t>
      </w:r>
    </w:p>
    <w:p w14:paraId="07B7B0F7" w14:textId="77777777" w:rsidR="007C7B98" w:rsidRPr="00760C17" w:rsidRDefault="007C7B98" w:rsidP="00760C17">
      <w:pPr>
        <w:spacing w:after="0" w:line="240" w:lineRule="auto"/>
        <w:jc w:val="both"/>
        <w:rPr>
          <w:rFonts w:ascii="Arial" w:eastAsia="Times New Roman" w:hAnsi="Arial" w:cs="Arial"/>
          <w:bCs/>
          <w:sz w:val="24"/>
          <w:szCs w:val="24"/>
          <w:lang w:val="es-ES" w:eastAsia="es-ES"/>
        </w:rPr>
      </w:pPr>
    </w:p>
    <w:p w14:paraId="2D0CA569" w14:textId="77777777" w:rsidR="00760C17" w:rsidRDefault="00760C17" w:rsidP="00760C17">
      <w:pPr>
        <w:autoSpaceDE w:val="0"/>
        <w:autoSpaceDN w:val="0"/>
        <w:adjustRightInd w:val="0"/>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
          <w:bCs/>
          <w:sz w:val="24"/>
          <w:szCs w:val="24"/>
          <w:lang w:val="es-ES" w:eastAsia="es-ES"/>
        </w:rPr>
        <w:t>CUARTO.</w:t>
      </w:r>
      <w:r w:rsidRPr="00760C17">
        <w:rPr>
          <w:rFonts w:ascii="Arial" w:eastAsia="Times New Roman" w:hAnsi="Arial" w:cs="Arial"/>
          <w:bCs/>
          <w:sz w:val="24"/>
          <w:szCs w:val="24"/>
          <w:lang w:val="es-ES" w:eastAsia="es-ES"/>
        </w:rPr>
        <w:t xml:space="preserve"> La Unidad Administrativa competente, proveerá lo necesario para el fortalecimiento de la capacitación especializada para los recursos humanos de las Unidades Especializadas de Investigación. </w:t>
      </w:r>
    </w:p>
    <w:p w14:paraId="59327107" w14:textId="77777777" w:rsidR="007C7B98" w:rsidRPr="00760C17" w:rsidRDefault="007C7B98" w:rsidP="00760C17">
      <w:pPr>
        <w:autoSpaceDE w:val="0"/>
        <w:autoSpaceDN w:val="0"/>
        <w:adjustRightInd w:val="0"/>
        <w:spacing w:after="0" w:line="240" w:lineRule="auto"/>
        <w:jc w:val="both"/>
        <w:rPr>
          <w:rFonts w:ascii="Arial" w:eastAsia="Times New Roman" w:hAnsi="Arial" w:cs="Arial"/>
          <w:bCs/>
          <w:sz w:val="24"/>
          <w:szCs w:val="24"/>
          <w:lang w:val="es-ES" w:eastAsia="es-ES"/>
        </w:rPr>
      </w:pPr>
    </w:p>
    <w:p w14:paraId="7F27091C" w14:textId="77777777" w:rsidR="00760C17" w:rsidRPr="00760C17" w:rsidRDefault="00760C17" w:rsidP="00760C17">
      <w:pPr>
        <w:autoSpaceDE w:val="0"/>
        <w:autoSpaceDN w:val="0"/>
        <w:adjustRightInd w:val="0"/>
        <w:spacing w:after="0" w:line="240" w:lineRule="auto"/>
        <w:jc w:val="both"/>
        <w:rPr>
          <w:rFonts w:ascii="Arial" w:eastAsia="Times New Roman" w:hAnsi="Arial" w:cs="Arial"/>
          <w:bCs/>
          <w:sz w:val="24"/>
          <w:szCs w:val="24"/>
          <w:lang w:val="es-ES_tradnl" w:eastAsia="es-ES"/>
        </w:rPr>
      </w:pPr>
      <w:r w:rsidRPr="00760C17">
        <w:rPr>
          <w:rFonts w:ascii="Arial" w:eastAsia="Times New Roman" w:hAnsi="Arial" w:cs="Arial"/>
          <w:b/>
          <w:bCs/>
          <w:sz w:val="24"/>
          <w:szCs w:val="24"/>
          <w:lang w:val="es-ES" w:eastAsia="es-ES"/>
        </w:rPr>
        <w:t>QUINTO.</w:t>
      </w:r>
      <w:r w:rsidR="007C7B98">
        <w:rPr>
          <w:rFonts w:ascii="Arial" w:eastAsia="Times New Roman" w:hAnsi="Arial" w:cs="Arial"/>
          <w:bCs/>
          <w:sz w:val="24"/>
          <w:szCs w:val="24"/>
          <w:lang w:val="es-ES" w:eastAsia="es-ES"/>
        </w:rPr>
        <w:t xml:space="preserve"> </w:t>
      </w:r>
      <w:r w:rsidRPr="00760C17">
        <w:rPr>
          <w:rFonts w:ascii="Arial" w:eastAsia="Times New Roman" w:hAnsi="Arial" w:cs="Arial"/>
          <w:bCs/>
          <w:sz w:val="24"/>
          <w:szCs w:val="24"/>
          <w:lang w:val="es-ES_tradnl" w:eastAsia="es-ES"/>
        </w:rPr>
        <w:t xml:space="preserve">Los casos no previstos en el presente Acuerdo, serán resueltos por el Fiscal General del Estado o el servidor público designado y facultado para ello. </w:t>
      </w:r>
    </w:p>
    <w:p w14:paraId="179562C6" w14:textId="77777777" w:rsidR="007C7B98" w:rsidRDefault="007C7B98" w:rsidP="00760C17">
      <w:pPr>
        <w:spacing w:after="0" w:line="240" w:lineRule="auto"/>
        <w:jc w:val="both"/>
        <w:rPr>
          <w:rFonts w:ascii="Arial" w:eastAsia="Times New Roman" w:hAnsi="Arial" w:cs="Arial"/>
          <w:bCs/>
          <w:sz w:val="24"/>
          <w:szCs w:val="24"/>
          <w:lang w:val="es-ES" w:eastAsia="es-ES"/>
        </w:rPr>
      </w:pPr>
    </w:p>
    <w:p w14:paraId="58FAF31C" w14:textId="77777777" w:rsidR="00760C17" w:rsidRDefault="00760C17" w:rsidP="00760C17">
      <w:pPr>
        <w:spacing w:after="0" w:line="240" w:lineRule="auto"/>
        <w:jc w:val="both"/>
        <w:rPr>
          <w:rFonts w:ascii="Arial" w:eastAsia="Times New Roman" w:hAnsi="Arial" w:cs="Arial"/>
          <w:bCs/>
          <w:sz w:val="24"/>
          <w:szCs w:val="24"/>
          <w:lang w:val="es-ES" w:eastAsia="es-ES"/>
        </w:rPr>
      </w:pPr>
      <w:r w:rsidRPr="00760C17">
        <w:rPr>
          <w:rFonts w:ascii="Arial" w:eastAsia="Times New Roman" w:hAnsi="Arial" w:cs="Arial"/>
          <w:bCs/>
          <w:sz w:val="24"/>
          <w:szCs w:val="24"/>
          <w:lang w:val="es-ES" w:eastAsia="es-ES"/>
        </w:rPr>
        <w:t>Dado en la ciudad de Cuernavaca, Morelos, capital del Estado de Morelos, a los doce días, del mes de agosto de 2014.</w:t>
      </w:r>
    </w:p>
    <w:p w14:paraId="2E4D6751" w14:textId="77777777" w:rsidR="007C7B98" w:rsidRPr="00760C17" w:rsidRDefault="007C7B98" w:rsidP="00760C17">
      <w:pPr>
        <w:spacing w:after="0" w:line="240" w:lineRule="auto"/>
        <w:jc w:val="both"/>
        <w:rPr>
          <w:rFonts w:ascii="Arial" w:eastAsia="Times New Roman" w:hAnsi="Arial" w:cs="Arial"/>
          <w:bCs/>
          <w:sz w:val="24"/>
          <w:szCs w:val="24"/>
          <w:lang w:val="es-ES" w:eastAsia="es-ES"/>
        </w:rPr>
      </w:pPr>
    </w:p>
    <w:p w14:paraId="6A8168B6" w14:textId="77777777" w:rsidR="00760C17" w:rsidRPr="00760C17" w:rsidRDefault="00760C17" w:rsidP="007C7B98">
      <w:pPr>
        <w:spacing w:after="0" w:line="240" w:lineRule="auto"/>
        <w:jc w:val="center"/>
        <w:rPr>
          <w:rFonts w:ascii="Arial" w:eastAsia="Times New Roman" w:hAnsi="Arial" w:cs="Arial"/>
          <w:b/>
          <w:bCs/>
          <w:sz w:val="24"/>
          <w:szCs w:val="24"/>
          <w:lang w:val="es-ES" w:eastAsia="es-ES"/>
        </w:rPr>
      </w:pPr>
      <w:r w:rsidRPr="00760C17">
        <w:rPr>
          <w:rFonts w:ascii="Arial" w:eastAsia="Times New Roman" w:hAnsi="Arial" w:cs="Arial"/>
          <w:b/>
          <w:bCs/>
          <w:sz w:val="24"/>
          <w:szCs w:val="24"/>
          <w:lang w:val="es-ES" w:eastAsia="es-ES"/>
        </w:rPr>
        <w:t>EL FISCAL GENERAL DE ESTADO DE MORELOS</w:t>
      </w:r>
    </w:p>
    <w:p w14:paraId="019B099A" w14:textId="77777777" w:rsidR="00760C17" w:rsidRPr="00760C17" w:rsidRDefault="00760C17" w:rsidP="007C7B98">
      <w:pPr>
        <w:spacing w:after="0" w:line="240" w:lineRule="auto"/>
        <w:jc w:val="center"/>
        <w:rPr>
          <w:rFonts w:ascii="Arial" w:eastAsia="Times New Roman" w:hAnsi="Arial" w:cs="Arial"/>
          <w:b/>
          <w:bCs/>
          <w:sz w:val="24"/>
          <w:szCs w:val="24"/>
          <w:lang w:val="es-ES" w:eastAsia="es-ES"/>
        </w:rPr>
      </w:pPr>
      <w:r w:rsidRPr="00760C17">
        <w:rPr>
          <w:rFonts w:ascii="Arial" w:eastAsia="Times New Roman" w:hAnsi="Arial" w:cs="Arial"/>
          <w:b/>
          <w:bCs/>
          <w:sz w:val="24"/>
          <w:szCs w:val="24"/>
          <w:lang w:val="es-ES" w:eastAsia="es-ES"/>
        </w:rPr>
        <w:t>LICENCIADO RODRIGO DORANTES SALGADO</w:t>
      </w:r>
    </w:p>
    <w:p w14:paraId="33CC199C" w14:textId="77777777" w:rsidR="00511A93" w:rsidRPr="007C7B98" w:rsidRDefault="00760C17" w:rsidP="007C7B98">
      <w:pPr>
        <w:spacing w:after="0" w:line="240" w:lineRule="auto"/>
        <w:jc w:val="center"/>
        <w:rPr>
          <w:rFonts w:ascii="Arial" w:eastAsia="Times New Roman" w:hAnsi="Arial" w:cs="Arial"/>
          <w:b/>
          <w:bCs/>
          <w:sz w:val="24"/>
          <w:szCs w:val="24"/>
          <w:lang w:eastAsia="es-ES"/>
        </w:rPr>
      </w:pPr>
      <w:r w:rsidRPr="007C7B98">
        <w:rPr>
          <w:rFonts w:ascii="Arial" w:eastAsia="Times New Roman" w:hAnsi="Arial" w:cs="Arial"/>
          <w:b/>
          <w:bCs/>
          <w:sz w:val="24"/>
          <w:szCs w:val="24"/>
          <w:lang w:val="es-ES" w:eastAsia="es-ES"/>
        </w:rPr>
        <w:t>RÚBRICA.</w:t>
      </w:r>
    </w:p>
    <w:p w14:paraId="37FF4626" w14:textId="77777777" w:rsidR="00511A93" w:rsidRPr="001750FC" w:rsidRDefault="00511A93" w:rsidP="001750FC">
      <w:pPr>
        <w:spacing w:after="0" w:line="240" w:lineRule="auto"/>
        <w:jc w:val="center"/>
        <w:rPr>
          <w:rFonts w:ascii="Arial" w:eastAsia="Times New Roman" w:hAnsi="Arial" w:cs="Arial"/>
          <w:b/>
          <w:bCs/>
          <w:sz w:val="20"/>
          <w:szCs w:val="20"/>
          <w:lang w:eastAsia="es-ES"/>
        </w:rPr>
      </w:pPr>
    </w:p>
    <w:p w14:paraId="5732E1EE" w14:textId="77777777" w:rsidR="00511A93" w:rsidRDefault="001750FC" w:rsidP="001750FC">
      <w:pPr>
        <w:spacing w:after="0" w:line="240" w:lineRule="auto"/>
        <w:jc w:val="center"/>
        <w:rPr>
          <w:rFonts w:ascii="Arial" w:eastAsia="Times New Roman" w:hAnsi="Arial" w:cs="Arial"/>
          <w:b/>
          <w:bCs/>
          <w:sz w:val="20"/>
          <w:szCs w:val="20"/>
          <w:lang w:val="es-ES" w:eastAsia="es-ES"/>
        </w:rPr>
      </w:pPr>
      <w:r w:rsidRPr="001750FC">
        <w:rPr>
          <w:rFonts w:ascii="Arial" w:eastAsia="Times New Roman" w:hAnsi="Arial" w:cs="Arial"/>
          <w:b/>
          <w:bCs/>
          <w:sz w:val="20"/>
          <w:szCs w:val="20"/>
          <w:lang w:val="es-ES" w:eastAsia="es-ES"/>
        </w:rPr>
        <w:t>ACUERDO 10/2015 DEL FISCAL GENERAL DEL ESTADO, POR EL QUE SE MODIFICA EL DIVERSO 11/2014, QUE FUE PUBLICADO EN EL PERIÓDICO OFICIAL “TIERRA Y LIBERTAD” 5213, DE 27 DE AGOSTO DE 2014, A TRAVÉS DEL CUAL SE DELEGA EN LAS FISCALÍAS REGIONALES LA ATRIBUCIÓN Y COMPETENCIA PARA QUE INVESTIGUEN LOS DELITOS RELACIONADOS CON LA TRATA DE PERSONAS, CONTRA LA SALUD EN SU MODALIDAD DE NARCOMENUDEO, ROBO DE VEHÍCULO</w:t>
      </w:r>
      <w:r w:rsidR="00D02B73">
        <w:rPr>
          <w:rFonts w:ascii="Arial" w:eastAsia="Times New Roman" w:hAnsi="Arial" w:cs="Arial"/>
          <w:b/>
          <w:bCs/>
          <w:sz w:val="20"/>
          <w:szCs w:val="20"/>
          <w:lang w:val="es-ES" w:eastAsia="es-ES"/>
        </w:rPr>
        <w:t xml:space="preserve"> </w:t>
      </w:r>
      <w:r w:rsidRPr="001750FC">
        <w:rPr>
          <w:rFonts w:ascii="Arial" w:eastAsia="Times New Roman" w:hAnsi="Arial" w:cs="Arial"/>
          <w:b/>
          <w:bCs/>
          <w:sz w:val="20"/>
          <w:szCs w:val="20"/>
          <w:lang w:val="es-ES" w:eastAsia="es-ES"/>
        </w:rPr>
        <w:t>Y DEMÁS DELITOS RELACIONADOS EN ESTE TIPO PENAL</w:t>
      </w:r>
    </w:p>
    <w:p w14:paraId="56123995" w14:textId="77777777" w:rsidR="001750FC" w:rsidRDefault="001750FC" w:rsidP="001750FC">
      <w:pPr>
        <w:spacing w:after="0" w:line="240" w:lineRule="auto"/>
        <w:jc w:val="center"/>
        <w:rPr>
          <w:rFonts w:ascii="Arial" w:eastAsia="Times New Roman" w:hAnsi="Arial" w:cs="Arial"/>
          <w:b/>
          <w:bCs/>
          <w:sz w:val="20"/>
          <w:szCs w:val="20"/>
          <w:lang w:val="es-ES" w:eastAsia="es-ES"/>
        </w:rPr>
      </w:pPr>
    </w:p>
    <w:p w14:paraId="1437E5F8" w14:textId="77777777" w:rsidR="001750FC" w:rsidRDefault="001750FC" w:rsidP="001750FC">
      <w:pPr>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POEM No. 5282 de fecha 2015/04/29</w:t>
      </w:r>
    </w:p>
    <w:p w14:paraId="3F7E1098" w14:textId="77777777" w:rsidR="00AA2182" w:rsidRDefault="00AA2182" w:rsidP="001750FC">
      <w:pPr>
        <w:spacing w:after="0" w:line="240" w:lineRule="auto"/>
        <w:jc w:val="center"/>
        <w:rPr>
          <w:rFonts w:ascii="Arial" w:eastAsia="Times New Roman" w:hAnsi="Arial" w:cs="Arial"/>
          <w:b/>
          <w:bCs/>
          <w:sz w:val="20"/>
          <w:szCs w:val="20"/>
          <w:lang w:val="es-ES" w:eastAsia="es-ES"/>
        </w:rPr>
      </w:pPr>
    </w:p>
    <w:p w14:paraId="624F6538" w14:textId="77777777" w:rsidR="00AA2182" w:rsidRDefault="00AA2182" w:rsidP="001750FC">
      <w:pPr>
        <w:spacing w:after="0" w:line="240" w:lineRule="auto"/>
        <w:jc w:val="center"/>
        <w:rPr>
          <w:rFonts w:ascii="Arial" w:eastAsia="Times New Roman" w:hAnsi="Arial" w:cs="Arial"/>
          <w:b/>
          <w:bCs/>
          <w:sz w:val="20"/>
          <w:szCs w:val="20"/>
          <w:lang w:val="es-ES" w:eastAsia="es-ES"/>
        </w:rPr>
      </w:pPr>
    </w:p>
    <w:p w14:paraId="1AEAF28F" w14:textId="77777777" w:rsidR="00AA2182" w:rsidRDefault="00AA2182" w:rsidP="001750FC">
      <w:pPr>
        <w:spacing w:after="0" w:line="240" w:lineRule="auto"/>
        <w:jc w:val="center"/>
        <w:rPr>
          <w:rFonts w:ascii="Arial" w:eastAsia="Times New Roman" w:hAnsi="Arial" w:cs="Arial"/>
          <w:b/>
          <w:bCs/>
          <w:sz w:val="20"/>
          <w:szCs w:val="20"/>
          <w:lang w:val="es-ES" w:eastAsia="es-ES"/>
        </w:rPr>
      </w:pPr>
    </w:p>
    <w:p w14:paraId="426809ED" w14:textId="77777777" w:rsidR="00AA2182" w:rsidRDefault="00AA2182" w:rsidP="001750FC">
      <w:pPr>
        <w:spacing w:after="0" w:line="240" w:lineRule="auto"/>
        <w:jc w:val="center"/>
        <w:rPr>
          <w:rFonts w:ascii="Arial" w:eastAsia="Times New Roman" w:hAnsi="Arial" w:cs="Arial"/>
          <w:b/>
          <w:bCs/>
          <w:sz w:val="20"/>
          <w:szCs w:val="20"/>
          <w:lang w:val="es-ES" w:eastAsia="es-ES"/>
        </w:rPr>
      </w:pPr>
    </w:p>
    <w:p w14:paraId="2C51A8DC" w14:textId="77777777" w:rsidR="001750FC" w:rsidRDefault="001750FC" w:rsidP="001750FC">
      <w:pPr>
        <w:spacing w:after="0" w:line="240" w:lineRule="auto"/>
        <w:jc w:val="center"/>
        <w:rPr>
          <w:rFonts w:ascii="Arial" w:eastAsia="Times New Roman" w:hAnsi="Arial" w:cs="Arial"/>
          <w:b/>
          <w:bCs/>
          <w:sz w:val="20"/>
          <w:szCs w:val="20"/>
          <w:lang w:eastAsia="es-ES"/>
        </w:rPr>
      </w:pPr>
    </w:p>
    <w:p w14:paraId="53C7B8A4" w14:textId="77777777" w:rsidR="001750FC" w:rsidRDefault="001750FC" w:rsidP="001750FC">
      <w:pPr>
        <w:spacing w:after="0" w:line="240" w:lineRule="auto"/>
        <w:jc w:val="center"/>
        <w:rPr>
          <w:rFonts w:ascii="Arial" w:eastAsia="Times New Roman" w:hAnsi="Arial" w:cs="Arial"/>
          <w:b/>
          <w:bCs/>
          <w:sz w:val="20"/>
          <w:szCs w:val="20"/>
          <w:lang w:eastAsia="es-ES"/>
        </w:rPr>
      </w:pPr>
      <w:r w:rsidRPr="001750FC">
        <w:rPr>
          <w:rFonts w:ascii="Arial" w:eastAsia="Times New Roman" w:hAnsi="Arial" w:cs="Arial"/>
          <w:b/>
          <w:bCs/>
          <w:sz w:val="20"/>
          <w:szCs w:val="20"/>
          <w:lang w:eastAsia="es-ES"/>
        </w:rPr>
        <w:lastRenderedPageBreak/>
        <w:t>TRANSITORIOS</w:t>
      </w:r>
    </w:p>
    <w:p w14:paraId="300358AD" w14:textId="77777777" w:rsidR="00AA2182" w:rsidRPr="001750FC" w:rsidRDefault="00AA2182" w:rsidP="001750FC">
      <w:pPr>
        <w:spacing w:after="0" w:line="240" w:lineRule="auto"/>
        <w:jc w:val="center"/>
        <w:rPr>
          <w:rFonts w:ascii="Arial" w:eastAsia="Times New Roman" w:hAnsi="Arial" w:cs="Arial"/>
          <w:b/>
          <w:bCs/>
          <w:sz w:val="20"/>
          <w:szCs w:val="20"/>
          <w:lang w:eastAsia="es-ES"/>
        </w:rPr>
      </w:pPr>
    </w:p>
    <w:p w14:paraId="0B6DAA4F" w14:textId="77777777" w:rsidR="001750FC" w:rsidRPr="001750FC" w:rsidRDefault="001750FC" w:rsidP="001750FC">
      <w:pPr>
        <w:spacing w:after="0" w:line="240" w:lineRule="auto"/>
        <w:jc w:val="both"/>
        <w:rPr>
          <w:rFonts w:ascii="Arial" w:eastAsia="Times New Roman" w:hAnsi="Arial" w:cs="Arial"/>
          <w:bCs/>
          <w:sz w:val="20"/>
          <w:szCs w:val="20"/>
          <w:lang w:val="es-ES" w:eastAsia="es-ES"/>
        </w:rPr>
      </w:pPr>
      <w:r w:rsidRPr="001750FC">
        <w:rPr>
          <w:rFonts w:ascii="Arial" w:eastAsia="Times New Roman" w:hAnsi="Arial" w:cs="Arial"/>
          <w:b/>
          <w:bCs/>
          <w:sz w:val="20"/>
          <w:szCs w:val="20"/>
          <w:lang w:val="es-ES" w:eastAsia="es-ES"/>
        </w:rPr>
        <w:t xml:space="preserve">PRIMERO. </w:t>
      </w:r>
      <w:r w:rsidRPr="001750FC">
        <w:rPr>
          <w:rFonts w:ascii="Arial" w:eastAsia="Times New Roman" w:hAnsi="Arial" w:cs="Arial"/>
          <w:bCs/>
          <w:sz w:val="20"/>
          <w:szCs w:val="20"/>
          <w:lang w:val="es-ES" w:eastAsia="es-ES"/>
        </w:rPr>
        <w:t>El presente Acuerdo, entrará en vigor el día siguiente de su publicación en el Periódico Oficial “Tierra y Libertad”, Órgano de Difusión del Gobierno del Estado.</w:t>
      </w:r>
    </w:p>
    <w:p w14:paraId="092B5ACA" w14:textId="77777777" w:rsidR="00AA2182" w:rsidRDefault="00AA2182" w:rsidP="001750FC">
      <w:pPr>
        <w:spacing w:after="0" w:line="240" w:lineRule="auto"/>
        <w:jc w:val="both"/>
        <w:rPr>
          <w:rFonts w:ascii="Arial" w:eastAsia="Times New Roman" w:hAnsi="Arial" w:cs="Arial"/>
          <w:b/>
          <w:bCs/>
          <w:sz w:val="20"/>
          <w:szCs w:val="20"/>
          <w:lang w:val="es-ES" w:eastAsia="es-ES"/>
        </w:rPr>
      </w:pPr>
    </w:p>
    <w:p w14:paraId="5F46B2CD" w14:textId="77777777" w:rsidR="001750FC" w:rsidRPr="001750FC" w:rsidRDefault="001750FC" w:rsidP="001750FC">
      <w:pPr>
        <w:spacing w:after="0" w:line="240" w:lineRule="auto"/>
        <w:jc w:val="both"/>
        <w:rPr>
          <w:rFonts w:ascii="Arial" w:eastAsia="Times New Roman" w:hAnsi="Arial" w:cs="Arial"/>
          <w:b/>
          <w:bCs/>
          <w:sz w:val="20"/>
          <w:szCs w:val="20"/>
          <w:lang w:val="es-ES" w:eastAsia="es-ES"/>
        </w:rPr>
      </w:pPr>
      <w:r w:rsidRPr="001750FC">
        <w:rPr>
          <w:rFonts w:ascii="Arial" w:eastAsia="Times New Roman" w:hAnsi="Arial" w:cs="Arial"/>
          <w:b/>
          <w:bCs/>
          <w:sz w:val="20"/>
          <w:szCs w:val="20"/>
          <w:lang w:val="es-ES" w:eastAsia="es-ES"/>
        </w:rPr>
        <w:t xml:space="preserve">SEGUNDO. </w:t>
      </w:r>
      <w:r w:rsidRPr="001750FC">
        <w:rPr>
          <w:rFonts w:ascii="Arial" w:eastAsia="Times New Roman" w:hAnsi="Arial" w:cs="Arial"/>
          <w:bCs/>
          <w:sz w:val="20"/>
          <w:szCs w:val="20"/>
          <w:lang w:val="es-ES" w:eastAsia="es-ES"/>
        </w:rPr>
        <w:t>La inobservancia del contenido de este instrumento, generará la aplicación de las sanciones previstas por la Ley Orgánica de la Fiscalía General del Estado de Morelos.</w:t>
      </w:r>
    </w:p>
    <w:p w14:paraId="36463DE3" w14:textId="77777777" w:rsidR="00AA2182" w:rsidRDefault="00AA2182" w:rsidP="001750FC">
      <w:pPr>
        <w:spacing w:after="0" w:line="240" w:lineRule="auto"/>
        <w:jc w:val="both"/>
        <w:rPr>
          <w:rFonts w:ascii="Arial" w:eastAsia="Times New Roman" w:hAnsi="Arial" w:cs="Arial"/>
          <w:b/>
          <w:bCs/>
          <w:sz w:val="20"/>
          <w:szCs w:val="20"/>
          <w:lang w:val="es-ES" w:eastAsia="es-ES"/>
        </w:rPr>
      </w:pPr>
    </w:p>
    <w:p w14:paraId="3FC0F805" w14:textId="77777777" w:rsidR="001750FC" w:rsidRPr="001750FC" w:rsidRDefault="001750FC" w:rsidP="001750FC">
      <w:pPr>
        <w:spacing w:after="0" w:line="240" w:lineRule="auto"/>
        <w:jc w:val="both"/>
        <w:rPr>
          <w:rFonts w:ascii="Arial" w:eastAsia="Times New Roman" w:hAnsi="Arial" w:cs="Arial"/>
          <w:b/>
          <w:bCs/>
          <w:sz w:val="20"/>
          <w:szCs w:val="20"/>
          <w:lang w:val="es-ES" w:eastAsia="es-ES"/>
        </w:rPr>
      </w:pPr>
      <w:r w:rsidRPr="001750FC">
        <w:rPr>
          <w:rFonts w:ascii="Arial" w:eastAsia="Times New Roman" w:hAnsi="Arial" w:cs="Arial"/>
          <w:b/>
          <w:bCs/>
          <w:sz w:val="20"/>
          <w:szCs w:val="20"/>
          <w:lang w:val="es-ES" w:eastAsia="es-ES"/>
        </w:rPr>
        <w:t xml:space="preserve">TERCERO. </w:t>
      </w:r>
      <w:r w:rsidRPr="001750FC">
        <w:rPr>
          <w:rFonts w:ascii="Arial" w:eastAsia="Times New Roman" w:hAnsi="Arial" w:cs="Arial"/>
          <w:bCs/>
          <w:sz w:val="20"/>
          <w:szCs w:val="20"/>
          <w:lang w:val="es-ES" w:eastAsia="es-ES"/>
        </w:rPr>
        <w:t>Se deja sin efecto el Acuerdo 38/10, del Procurador General de Justicia del Estado de Morelos, mediante el cual se delegan facultades al Coordinador General de Asesores y Vinculación Institucional, publicado en el Periódico Oficia “Tierra y Libertad” número 4857, de fecha quince de diciembre de 2010, así como todas aquellas circulares y demás disposiciones que contravengan el presente Acuerdo.</w:t>
      </w:r>
    </w:p>
    <w:p w14:paraId="68F7A763" w14:textId="77777777" w:rsidR="00AA2182" w:rsidRDefault="00AA2182" w:rsidP="001750FC">
      <w:pPr>
        <w:spacing w:after="0" w:line="240" w:lineRule="auto"/>
        <w:jc w:val="both"/>
        <w:rPr>
          <w:rFonts w:ascii="Arial" w:eastAsia="Times New Roman" w:hAnsi="Arial" w:cs="Arial"/>
          <w:b/>
          <w:bCs/>
          <w:sz w:val="20"/>
          <w:szCs w:val="20"/>
          <w:lang w:val="es-ES" w:eastAsia="es-ES"/>
        </w:rPr>
      </w:pPr>
    </w:p>
    <w:p w14:paraId="7FDD7D6B" w14:textId="77777777" w:rsidR="001750FC" w:rsidRPr="001750FC" w:rsidRDefault="001750FC" w:rsidP="001750FC">
      <w:pPr>
        <w:spacing w:after="0" w:line="240" w:lineRule="auto"/>
        <w:jc w:val="both"/>
        <w:rPr>
          <w:rFonts w:ascii="Arial" w:eastAsia="Times New Roman" w:hAnsi="Arial" w:cs="Arial"/>
          <w:bCs/>
          <w:sz w:val="20"/>
          <w:szCs w:val="20"/>
          <w:lang w:val="es-ES" w:eastAsia="es-ES"/>
        </w:rPr>
      </w:pPr>
      <w:r w:rsidRPr="001750FC">
        <w:rPr>
          <w:rFonts w:ascii="Arial" w:eastAsia="Times New Roman" w:hAnsi="Arial" w:cs="Arial"/>
          <w:b/>
          <w:bCs/>
          <w:sz w:val="20"/>
          <w:szCs w:val="20"/>
          <w:lang w:val="es-ES" w:eastAsia="es-ES"/>
        </w:rPr>
        <w:t xml:space="preserve">CUARTO. </w:t>
      </w:r>
      <w:r w:rsidRPr="001750FC">
        <w:rPr>
          <w:rFonts w:ascii="Arial" w:eastAsia="Times New Roman" w:hAnsi="Arial" w:cs="Arial"/>
          <w:bCs/>
          <w:sz w:val="20"/>
          <w:szCs w:val="20"/>
          <w:lang w:val="es-ES" w:eastAsia="es-ES"/>
        </w:rPr>
        <w:t>La Unidad Administrativa competente, proveerá lo necesario para el fortalecimiento de la capacitación especializada para los recursos humanos de las Unidades Especializadas de Investigación.</w:t>
      </w:r>
    </w:p>
    <w:p w14:paraId="6F2166C2" w14:textId="77777777" w:rsidR="00AA2182" w:rsidRDefault="00AA2182" w:rsidP="001750FC">
      <w:pPr>
        <w:spacing w:after="0" w:line="240" w:lineRule="auto"/>
        <w:jc w:val="both"/>
        <w:rPr>
          <w:rFonts w:ascii="Arial" w:eastAsia="Times New Roman" w:hAnsi="Arial" w:cs="Arial"/>
          <w:b/>
          <w:bCs/>
          <w:sz w:val="20"/>
          <w:szCs w:val="20"/>
          <w:lang w:val="es-ES" w:eastAsia="es-ES"/>
        </w:rPr>
      </w:pPr>
    </w:p>
    <w:p w14:paraId="6F70081A" w14:textId="77777777" w:rsidR="001750FC" w:rsidRPr="001750FC" w:rsidRDefault="001750FC" w:rsidP="001750FC">
      <w:pPr>
        <w:spacing w:after="0" w:line="240" w:lineRule="auto"/>
        <w:jc w:val="both"/>
        <w:rPr>
          <w:rFonts w:ascii="Arial" w:eastAsia="Times New Roman" w:hAnsi="Arial" w:cs="Arial"/>
          <w:bCs/>
          <w:sz w:val="20"/>
          <w:szCs w:val="20"/>
          <w:lang w:val="es-ES" w:eastAsia="es-ES"/>
        </w:rPr>
      </w:pPr>
      <w:r w:rsidRPr="001750FC">
        <w:rPr>
          <w:rFonts w:ascii="Arial" w:eastAsia="Times New Roman" w:hAnsi="Arial" w:cs="Arial"/>
          <w:b/>
          <w:bCs/>
          <w:sz w:val="20"/>
          <w:szCs w:val="20"/>
          <w:lang w:val="es-ES" w:eastAsia="es-ES"/>
        </w:rPr>
        <w:t xml:space="preserve">QUINTO. </w:t>
      </w:r>
      <w:r w:rsidRPr="001750FC">
        <w:rPr>
          <w:rFonts w:ascii="Arial" w:eastAsia="Times New Roman" w:hAnsi="Arial" w:cs="Arial"/>
          <w:bCs/>
          <w:sz w:val="20"/>
          <w:szCs w:val="20"/>
          <w:lang w:val="es-ES" w:eastAsia="es-ES"/>
        </w:rPr>
        <w:t>Los casos no previstos en el presente Acuerdo, serán resueltos por el Fiscal General del Estado o el servidor público designado y facultado para ello.</w:t>
      </w:r>
    </w:p>
    <w:p w14:paraId="37F3AF61" w14:textId="77777777" w:rsidR="001750FC" w:rsidRPr="001750FC" w:rsidRDefault="001750FC" w:rsidP="001750FC">
      <w:pPr>
        <w:spacing w:after="0" w:line="240" w:lineRule="auto"/>
        <w:jc w:val="center"/>
        <w:rPr>
          <w:rFonts w:ascii="Arial" w:eastAsia="Times New Roman" w:hAnsi="Arial" w:cs="Arial"/>
          <w:b/>
          <w:bCs/>
          <w:sz w:val="20"/>
          <w:szCs w:val="20"/>
          <w:lang w:val="es-ES" w:eastAsia="es-ES"/>
        </w:rPr>
      </w:pPr>
    </w:p>
    <w:p w14:paraId="1A9BDF4D" w14:textId="77777777" w:rsidR="006D3150" w:rsidRDefault="006D3150" w:rsidP="00195B4F">
      <w:pPr>
        <w:spacing w:after="0" w:line="240" w:lineRule="auto"/>
        <w:jc w:val="both"/>
        <w:rPr>
          <w:rFonts w:ascii="Arial" w:hAnsi="Arial" w:cs="Arial"/>
          <w:sz w:val="24"/>
          <w:szCs w:val="24"/>
        </w:rPr>
      </w:pPr>
    </w:p>
    <w:p w14:paraId="68D25640" w14:textId="77777777" w:rsidR="006D3150" w:rsidRDefault="006D3150" w:rsidP="00195B4F">
      <w:pPr>
        <w:spacing w:after="0" w:line="240" w:lineRule="auto"/>
        <w:jc w:val="both"/>
        <w:rPr>
          <w:rFonts w:ascii="Arial" w:hAnsi="Arial" w:cs="Arial"/>
          <w:sz w:val="24"/>
          <w:szCs w:val="24"/>
        </w:rPr>
      </w:pPr>
    </w:p>
    <w:p w14:paraId="6843C7D0" w14:textId="77777777" w:rsidR="006D3150" w:rsidRDefault="006D3150" w:rsidP="00195B4F">
      <w:pPr>
        <w:spacing w:after="0" w:line="240" w:lineRule="auto"/>
        <w:jc w:val="both"/>
        <w:rPr>
          <w:rFonts w:ascii="Arial" w:hAnsi="Arial" w:cs="Arial"/>
          <w:sz w:val="24"/>
          <w:szCs w:val="24"/>
        </w:rPr>
      </w:pPr>
    </w:p>
    <w:p w14:paraId="0B556C5A" w14:textId="77777777" w:rsidR="006D3150" w:rsidRDefault="006D3150" w:rsidP="00195B4F">
      <w:pPr>
        <w:spacing w:after="0" w:line="240" w:lineRule="auto"/>
        <w:jc w:val="both"/>
        <w:rPr>
          <w:rFonts w:ascii="Arial" w:hAnsi="Arial" w:cs="Arial"/>
          <w:sz w:val="24"/>
          <w:szCs w:val="24"/>
        </w:rPr>
      </w:pPr>
    </w:p>
    <w:p w14:paraId="672A80D9" w14:textId="77777777" w:rsidR="006D3150" w:rsidRDefault="006D3150" w:rsidP="00195B4F">
      <w:pPr>
        <w:spacing w:after="0" w:line="240" w:lineRule="auto"/>
        <w:jc w:val="both"/>
        <w:rPr>
          <w:rFonts w:ascii="Arial" w:hAnsi="Arial" w:cs="Arial"/>
          <w:sz w:val="24"/>
          <w:szCs w:val="24"/>
        </w:rPr>
      </w:pPr>
    </w:p>
    <w:p w14:paraId="649E01F6" w14:textId="77777777" w:rsidR="006D3150" w:rsidRDefault="006D3150" w:rsidP="00195B4F">
      <w:pPr>
        <w:spacing w:after="0" w:line="240" w:lineRule="auto"/>
        <w:jc w:val="both"/>
        <w:rPr>
          <w:rFonts w:ascii="Arial" w:hAnsi="Arial" w:cs="Arial"/>
          <w:sz w:val="24"/>
          <w:szCs w:val="24"/>
        </w:rPr>
      </w:pPr>
    </w:p>
    <w:p w14:paraId="1CBE213F" w14:textId="77777777" w:rsidR="006D3150" w:rsidRDefault="006D3150" w:rsidP="00195B4F">
      <w:pPr>
        <w:spacing w:after="0" w:line="240" w:lineRule="auto"/>
        <w:jc w:val="both"/>
        <w:rPr>
          <w:rFonts w:ascii="Arial" w:hAnsi="Arial" w:cs="Arial"/>
          <w:sz w:val="24"/>
          <w:szCs w:val="24"/>
        </w:rPr>
      </w:pPr>
    </w:p>
    <w:p w14:paraId="450E306C" w14:textId="77777777" w:rsidR="006D3150" w:rsidRDefault="006D3150" w:rsidP="00511A93">
      <w:pPr>
        <w:spacing w:after="0" w:line="240" w:lineRule="auto"/>
        <w:jc w:val="both"/>
        <w:rPr>
          <w:rFonts w:ascii="Arial" w:hAnsi="Arial" w:cs="Arial"/>
          <w:sz w:val="24"/>
          <w:szCs w:val="24"/>
        </w:rPr>
      </w:pPr>
    </w:p>
    <w:p w14:paraId="4C648476"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18367" w14:textId="77777777" w:rsidR="001D3A6C" w:rsidRDefault="001D3A6C" w:rsidP="00BA5C18">
      <w:pPr>
        <w:spacing w:after="0" w:line="240" w:lineRule="auto"/>
      </w:pPr>
      <w:r>
        <w:separator/>
      </w:r>
    </w:p>
  </w:endnote>
  <w:endnote w:type="continuationSeparator" w:id="0">
    <w:p w14:paraId="74B234A1" w14:textId="77777777" w:rsidR="001D3A6C" w:rsidRDefault="001D3A6C"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4F9A" w14:textId="77777777" w:rsidR="00BA5C18" w:rsidRPr="00C12EBA" w:rsidRDefault="00BA5C18">
    <w:pPr>
      <w:rPr>
        <w:b/>
      </w:rPr>
    </w:pPr>
  </w:p>
  <w:p w14:paraId="6D6692FF" w14:textId="2C9055B8" w:rsidR="00BA5C18" w:rsidRPr="00C12EBA" w:rsidRDefault="00AD778B" w:rsidP="00BA5C18">
    <w:pPr>
      <w:jc w:val="center"/>
      <w:rPr>
        <w:b/>
      </w:rPr>
    </w:pPr>
    <w:r w:rsidRPr="00C12EBA">
      <w:rPr>
        <w:b/>
        <w:noProof/>
      </w:rPr>
      <mc:AlternateContent>
        <mc:Choice Requires="wps">
          <w:drawing>
            <wp:anchor distT="0" distB="0" distL="114300" distR="114300" simplePos="0" relativeHeight="251654656" behindDoc="0" locked="0" layoutInCell="1" allowOverlap="1" wp14:anchorId="057D8BEE" wp14:editId="2107353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4A40CA3C"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A2182">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A2182">
                            <w:rPr>
                              <w:b/>
                              <w:noProof/>
                            </w:rPr>
                            <w:t>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D8BE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4A40CA3C"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A2182">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A2182">
                      <w:rPr>
                        <w:b/>
                        <w:noProof/>
                      </w:rPr>
                      <w:t>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C12EBA" w14:paraId="39A281F5" w14:textId="77777777" w:rsidTr="00BA5C18">
      <w:trPr>
        <w:trHeight w:val="154"/>
      </w:trPr>
      <w:tc>
        <w:tcPr>
          <w:tcW w:w="2242" w:type="dxa"/>
          <w:shd w:val="clear" w:color="auto" w:fill="auto"/>
        </w:tcPr>
        <w:p w14:paraId="1322287E" w14:textId="77777777" w:rsidR="00BA5C18" w:rsidRPr="00C12EBA" w:rsidRDefault="00BA5C18" w:rsidP="00B0560F">
          <w:pPr>
            <w:pStyle w:val="Piedepgina"/>
            <w:rPr>
              <w:rFonts w:ascii="Arial" w:hAnsi="Arial" w:cs="Arial"/>
              <w:b/>
              <w:sz w:val="16"/>
              <w:szCs w:val="16"/>
            </w:rPr>
          </w:pPr>
          <w:r w:rsidRPr="00C12EBA">
            <w:rPr>
              <w:rFonts w:ascii="Arial" w:hAnsi="Arial" w:cs="Arial"/>
              <w:b/>
              <w:sz w:val="16"/>
              <w:szCs w:val="16"/>
            </w:rPr>
            <w:t xml:space="preserve">Aprobación       </w:t>
          </w:r>
        </w:p>
      </w:tc>
      <w:tc>
        <w:tcPr>
          <w:tcW w:w="4455" w:type="dxa"/>
          <w:shd w:val="clear" w:color="auto" w:fill="auto"/>
        </w:tcPr>
        <w:p w14:paraId="207813F6" w14:textId="77777777" w:rsidR="00BA5C18" w:rsidRPr="00C12EBA" w:rsidRDefault="007C7B98" w:rsidP="00B0560F">
          <w:pPr>
            <w:pStyle w:val="Piedepgina"/>
            <w:rPr>
              <w:rFonts w:ascii="Arial" w:hAnsi="Arial" w:cs="Arial"/>
              <w:b/>
              <w:sz w:val="16"/>
              <w:szCs w:val="16"/>
            </w:rPr>
          </w:pPr>
          <w:r w:rsidRPr="00C12EBA">
            <w:rPr>
              <w:rFonts w:ascii="Arial" w:hAnsi="Arial" w:cs="Arial"/>
              <w:b/>
              <w:sz w:val="16"/>
              <w:szCs w:val="16"/>
            </w:rPr>
            <w:t>2014/08/12</w:t>
          </w:r>
        </w:p>
      </w:tc>
    </w:tr>
    <w:tr w:rsidR="00BA5C18" w:rsidRPr="00C12EBA" w14:paraId="08409E32" w14:textId="77777777" w:rsidTr="00BA5C18">
      <w:trPr>
        <w:trHeight w:val="149"/>
      </w:trPr>
      <w:tc>
        <w:tcPr>
          <w:tcW w:w="2242" w:type="dxa"/>
          <w:shd w:val="clear" w:color="auto" w:fill="auto"/>
        </w:tcPr>
        <w:p w14:paraId="2A6079AF" w14:textId="77777777" w:rsidR="00BA5C18" w:rsidRPr="00C12EBA" w:rsidRDefault="00BA5C18" w:rsidP="00B0560F">
          <w:pPr>
            <w:pStyle w:val="Piedepgina"/>
            <w:rPr>
              <w:rFonts w:ascii="Arial" w:hAnsi="Arial" w:cs="Arial"/>
              <w:b/>
              <w:sz w:val="16"/>
              <w:szCs w:val="16"/>
            </w:rPr>
          </w:pPr>
          <w:r w:rsidRPr="00C12EBA">
            <w:rPr>
              <w:rFonts w:ascii="Arial" w:hAnsi="Arial" w:cs="Arial"/>
              <w:b/>
              <w:sz w:val="16"/>
              <w:szCs w:val="16"/>
            </w:rPr>
            <w:t>Publicación</w:t>
          </w:r>
        </w:p>
      </w:tc>
      <w:tc>
        <w:tcPr>
          <w:tcW w:w="4455" w:type="dxa"/>
          <w:shd w:val="clear" w:color="auto" w:fill="auto"/>
        </w:tcPr>
        <w:p w14:paraId="5228F4B5" w14:textId="77777777" w:rsidR="00BA5C18" w:rsidRPr="00C12EBA" w:rsidRDefault="007C7B98" w:rsidP="00B0560F">
          <w:pPr>
            <w:pStyle w:val="Piedepgina"/>
            <w:rPr>
              <w:rFonts w:ascii="Arial" w:hAnsi="Arial" w:cs="Arial"/>
              <w:b/>
              <w:sz w:val="16"/>
              <w:szCs w:val="16"/>
            </w:rPr>
          </w:pPr>
          <w:r w:rsidRPr="00C12EBA">
            <w:rPr>
              <w:rFonts w:ascii="Arial" w:hAnsi="Arial" w:cs="Arial"/>
              <w:b/>
              <w:sz w:val="16"/>
              <w:szCs w:val="16"/>
            </w:rPr>
            <w:t>2014/08/27</w:t>
          </w:r>
        </w:p>
      </w:tc>
    </w:tr>
    <w:tr w:rsidR="00BA5C18" w:rsidRPr="00C12EBA" w14:paraId="19399132" w14:textId="77777777" w:rsidTr="00BA5C18">
      <w:trPr>
        <w:trHeight w:val="159"/>
      </w:trPr>
      <w:tc>
        <w:tcPr>
          <w:tcW w:w="2242" w:type="dxa"/>
          <w:shd w:val="clear" w:color="auto" w:fill="auto"/>
        </w:tcPr>
        <w:p w14:paraId="3201A0DB" w14:textId="77777777" w:rsidR="00BA5C18" w:rsidRPr="00C12EBA" w:rsidRDefault="00BA5C18" w:rsidP="00B0560F">
          <w:pPr>
            <w:pStyle w:val="Piedepgina"/>
            <w:rPr>
              <w:rFonts w:ascii="Arial" w:hAnsi="Arial" w:cs="Arial"/>
              <w:b/>
              <w:sz w:val="16"/>
              <w:szCs w:val="16"/>
            </w:rPr>
          </w:pPr>
          <w:r w:rsidRPr="00C12EBA">
            <w:rPr>
              <w:rFonts w:ascii="Arial" w:hAnsi="Arial" w:cs="Arial"/>
              <w:b/>
              <w:sz w:val="16"/>
              <w:szCs w:val="16"/>
            </w:rPr>
            <w:t xml:space="preserve">Vigencia      </w:t>
          </w:r>
        </w:p>
      </w:tc>
      <w:tc>
        <w:tcPr>
          <w:tcW w:w="4455" w:type="dxa"/>
          <w:shd w:val="clear" w:color="auto" w:fill="auto"/>
        </w:tcPr>
        <w:p w14:paraId="0384D059" w14:textId="77777777" w:rsidR="00BA5C18" w:rsidRPr="00C12EBA" w:rsidRDefault="00CA350D" w:rsidP="00B0560F">
          <w:pPr>
            <w:pStyle w:val="Piedepgina"/>
            <w:rPr>
              <w:rFonts w:ascii="Arial" w:hAnsi="Arial" w:cs="Arial"/>
              <w:b/>
              <w:sz w:val="16"/>
              <w:szCs w:val="16"/>
            </w:rPr>
          </w:pPr>
          <w:r w:rsidRPr="00C12EBA">
            <w:rPr>
              <w:rFonts w:ascii="Arial" w:hAnsi="Arial" w:cs="Arial"/>
              <w:b/>
              <w:sz w:val="16"/>
              <w:szCs w:val="16"/>
            </w:rPr>
            <w:t>2014</w:t>
          </w:r>
          <w:r w:rsidR="007C7B98" w:rsidRPr="00C12EBA">
            <w:rPr>
              <w:rFonts w:ascii="Arial" w:hAnsi="Arial" w:cs="Arial"/>
              <w:b/>
              <w:sz w:val="16"/>
              <w:szCs w:val="16"/>
            </w:rPr>
            <w:t>/08/28</w:t>
          </w:r>
        </w:p>
      </w:tc>
    </w:tr>
    <w:tr w:rsidR="00BA5C18" w:rsidRPr="00C12EBA" w14:paraId="52CBED53" w14:textId="77777777" w:rsidTr="00BA5C18">
      <w:trPr>
        <w:trHeight w:val="157"/>
      </w:trPr>
      <w:tc>
        <w:tcPr>
          <w:tcW w:w="2242" w:type="dxa"/>
          <w:shd w:val="clear" w:color="auto" w:fill="auto"/>
        </w:tcPr>
        <w:p w14:paraId="5083DABE" w14:textId="77777777" w:rsidR="00BA5C18" w:rsidRPr="00C12EBA" w:rsidRDefault="00BA5C18" w:rsidP="00B0560F">
          <w:pPr>
            <w:pStyle w:val="Piedepgina"/>
            <w:rPr>
              <w:rFonts w:ascii="Arial" w:hAnsi="Arial" w:cs="Arial"/>
              <w:b/>
              <w:sz w:val="16"/>
              <w:szCs w:val="16"/>
            </w:rPr>
          </w:pPr>
          <w:r w:rsidRPr="00C12EBA">
            <w:rPr>
              <w:rFonts w:ascii="Arial" w:hAnsi="Arial" w:cs="Arial"/>
              <w:b/>
              <w:sz w:val="16"/>
              <w:szCs w:val="16"/>
            </w:rPr>
            <w:t>Expidió</w:t>
          </w:r>
        </w:p>
      </w:tc>
      <w:tc>
        <w:tcPr>
          <w:tcW w:w="4455" w:type="dxa"/>
          <w:shd w:val="clear" w:color="auto" w:fill="auto"/>
        </w:tcPr>
        <w:p w14:paraId="6D6B91F9" w14:textId="77777777" w:rsidR="00BA5C18" w:rsidRPr="00C12EBA" w:rsidRDefault="00504CEA" w:rsidP="00B0560F">
          <w:pPr>
            <w:pStyle w:val="Piedepgina"/>
            <w:rPr>
              <w:rFonts w:ascii="Arial" w:hAnsi="Arial" w:cs="Arial"/>
              <w:b/>
              <w:sz w:val="16"/>
              <w:szCs w:val="16"/>
            </w:rPr>
          </w:pPr>
          <w:r w:rsidRPr="00C12EBA">
            <w:rPr>
              <w:rFonts w:ascii="Arial" w:hAnsi="Arial" w:cs="Arial"/>
              <w:b/>
              <w:sz w:val="16"/>
              <w:szCs w:val="16"/>
            </w:rPr>
            <w:t xml:space="preserve">Poder Ejecutivo </w:t>
          </w:r>
          <w:r w:rsidR="00BA5C18" w:rsidRPr="00C12EBA">
            <w:rPr>
              <w:rFonts w:ascii="Arial" w:hAnsi="Arial" w:cs="Arial"/>
              <w:b/>
              <w:sz w:val="16"/>
              <w:szCs w:val="16"/>
            </w:rPr>
            <w:t>del Estado de Morelos</w:t>
          </w:r>
        </w:p>
      </w:tc>
    </w:tr>
    <w:tr w:rsidR="00BA5C18" w:rsidRPr="00C12EBA" w14:paraId="6FEA5596" w14:textId="77777777" w:rsidTr="00BA5C18">
      <w:trPr>
        <w:trHeight w:val="179"/>
      </w:trPr>
      <w:tc>
        <w:tcPr>
          <w:tcW w:w="2242" w:type="dxa"/>
          <w:shd w:val="clear" w:color="auto" w:fill="auto"/>
        </w:tcPr>
        <w:p w14:paraId="745C6A55" w14:textId="77777777" w:rsidR="00BA5C18" w:rsidRPr="00C12EBA" w:rsidRDefault="00BA5C18" w:rsidP="00B0560F">
          <w:pPr>
            <w:pStyle w:val="Piedepgina"/>
            <w:rPr>
              <w:rFonts w:ascii="Arial" w:hAnsi="Arial" w:cs="Arial"/>
              <w:b/>
              <w:sz w:val="16"/>
              <w:szCs w:val="16"/>
            </w:rPr>
          </w:pPr>
          <w:r w:rsidRPr="00C12EBA">
            <w:rPr>
              <w:rFonts w:ascii="Arial" w:hAnsi="Arial" w:cs="Arial"/>
              <w:b/>
              <w:sz w:val="16"/>
              <w:szCs w:val="16"/>
            </w:rPr>
            <w:t xml:space="preserve">Periódico Oficial                                    </w:t>
          </w:r>
        </w:p>
      </w:tc>
      <w:tc>
        <w:tcPr>
          <w:tcW w:w="4455" w:type="dxa"/>
          <w:shd w:val="clear" w:color="auto" w:fill="auto"/>
        </w:tcPr>
        <w:p w14:paraId="18682F46" w14:textId="77777777" w:rsidR="00BA5C18" w:rsidRPr="00C12EBA" w:rsidRDefault="007C7B98" w:rsidP="00B0560F">
          <w:pPr>
            <w:pStyle w:val="Piedepgina"/>
            <w:rPr>
              <w:rFonts w:ascii="Arial" w:hAnsi="Arial" w:cs="Arial"/>
              <w:b/>
              <w:sz w:val="16"/>
              <w:szCs w:val="16"/>
            </w:rPr>
          </w:pPr>
          <w:r w:rsidRPr="00C12EBA">
            <w:rPr>
              <w:rFonts w:ascii="Arial" w:hAnsi="Arial" w:cs="Arial"/>
              <w:b/>
              <w:sz w:val="16"/>
              <w:szCs w:val="16"/>
            </w:rPr>
            <w:t>5213</w:t>
          </w:r>
          <w:r w:rsidR="00BA5C18" w:rsidRPr="00C12EBA">
            <w:rPr>
              <w:rFonts w:ascii="Arial" w:hAnsi="Arial" w:cs="Arial"/>
              <w:b/>
              <w:sz w:val="16"/>
              <w:szCs w:val="16"/>
            </w:rPr>
            <w:t xml:space="preserve"> “Tierra y Libertad”</w:t>
          </w:r>
        </w:p>
      </w:tc>
    </w:tr>
    <w:tr w:rsidR="00BA5C18" w:rsidRPr="00C12EBA" w14:paraId="6D657EB9" w14:textId="77777777" w:rsidTr="00BA5C18">
      <w:trPr>
        <w:trHeight w:val="174"/>
      </w:trPr>
      <w:tc>
        <w:tcPr>
          <w:tcW w:w="2242" w:type="dxa"/>
          <w:shd w:val="clear" w:color="auto" w:fill="auto"/>
        </w:tcPr>
        <w:p w14:paraId="0BE24E70" w14:textId="77777777" w:rsidR="00BA5C18" w:rsidRPr="00C12EBA" w:rsidRDefault="00BA5C18" w:rsidP="00B0560F">
          <w:pPr>
            <w:pStyle w:val="Piedepgina"/>
            <w:rPr>
              <w:rFonts w:ascii="Arial" w:hAnsi="Arial" w:cs="Arial"/>
              <w:b/>
              <w:sz w:val="16"/>
              <w:szCs w:val="16"/>
            </w:rPr>
          </w:pPr>
        </w:p>
      </w:tc>
      <w:tc>
        <w:tcPr>
          <w:tcW w:w="4455" w:type="dxa"/>
          <w:shd w:val="clear" w:color="auto" w:fill="auto"/>
        </w:tcPr>
        <w:p w14:paraId="03E7C461" w14:textId="77777777" w:rsidR="00BA5C18" w:rsidRPr="00C12EBA" w:rsidRDefault="00BA5C18" w:rsidP="00B0560F">
          <w:pPr>
            <w:pStyle w:val="Piedepgina"/>
            <w:rPr>
              <w:rFonts w:ascii="Arial" w:hAnsi="Arial" w:cs="Arial"/>
              <w:b/>
              <w:sz w:val="16"/>
              <w:szCs w:val="16"/>
            </w:rPr>
          </w:pPr>
        </w:p>
      </w:tc>
    </w:tr>
  </w:tbl>
  <w:p w14:paraId="69BB75F7" w14:textId="77777777" w:rsidR="00BA5C18" w:rsidRPr="00C12EBA" w:rsidRDefault="00BA5C18" w:rsidP="00BA5C18">
    <w:pPr>
      <w:pStyle w:val="Piedepgina"/>
      <w:tabs>
        <w:tab w:val="clear" w:pos="4419"/>
        <w:tab w:val="clear" w:pos="8838"/>
        <w:tab w:val="left" w:pos="6748"/>
      </w:tabs>
      <w:rPr>
        <w:b/>
      </w:rPr>
    </w:pPr>
    <w:r w:rsidRPr="00C12EBA">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EE5F"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A0985" w:rsidRPr="00BA5C18" w14:paraId="704E0FDB" w14:textId="77777777" w:rsidTr="00B0560F">
      <w:trPr>
        <w:trHeight w:val="154"/>
      </w:trPr>
      <w:tc>
        <w:tcPr>
          <w:tcW w:w="2242" w:type="dxa"/>
          <w:shd w:val="clear" w:color="auto" w:fill="auto"/>
        </w:tcPr>
        <w:p w14:paraId="686478F1" w14:textId="77777777" w:rsidR="00AA0985" w:rsidRPr="00BA5C18" w:rsidRDefault="00AA0985"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7180ABDC" w14:textId="77777777" w:rsidR="00AA0985" w:rsidRPr="00BA5C18" w:rsidRDefault="00AA0985" w:rsidP="00312421">
          <w:pPr>
            <w:pStyle w:val="Piedepgina"/>
            <w:rPr>
              <w:rFonts w:ascii="Arial" w:hAnsi="Arial" w:cs="Arial"/>
              <w:sz w:val="16"/>
              <w:szCs w:val="16"/>
            </w:rPr>
          </w:pPr>
          <w:r>
            <w:rPr>
              <w:rFonts w:ascii="Arial" w:hAnsi="Arial" w:cs="Arial"/>
              <w:sz w:val="16"/>
              <w:szCs w:val="16"/>
            </w:rPr>
            <w:t>2014/08/12</w:t>
          </w:r>
        </w:p>
      </w:tc>
    </w:tr>
    <w:tr w:rsidR="00AA0985" w:rsidRPr="00BA5C18" w14:paraId="35C9FF49" w14:textId="77777777" w:rsidTr="00B0560F">
      <w:trPr>
        <w:trHeight w:val="149"/>
      </w:trPr>
      <w:tc>
        <w:tcPr>
          <w:tcW w:w="2242" w:type="dxa"/>
          <w:shd w:val="clear" w:color="auto" w:fill="auto"/>
        </w:tcPr>
        <w:p w14:paraId="7DC324FD" w14:textId="77777777" w:rsidR="00AA0985" w:rsidRPr="00BA5C18" w:rsidRDefault="00AA0985"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426EF56C" w14:textId="77777777" w:rsidR="00AA0985" w:rsidRPr="00BA5C18" w:rsidRDefault="00AA0985" w:rsidP="00312421">
          <w:pPr>
            <w:pStyle w:val="Piedepgina"/>
            <w:rPr>
              <w:rFonts w:ascii="Arial" w:hAnsi="Arial" w:cs="Arial"/>
              <w:sz w:val="16"/>
              <w:szCs w:val="16"/>
            </w:rPr>
          </w:pPr>
          <w:r>
            <w:rPr>
              <w:rFonts w:ascii="Arial" w:hAnsi="Arial" w:cs="Arial"/>
              <w:sz w:val="16"/>
              <w:szCs w:val="16"/>
            </w:rPr>
            <w:t>2014/08/27</w:t>
          </w:r>
        </w:p>
      </w:tc>
    </w:tr>
    <w:tr w:rsidR="00AA0985" w:rsidRPr="00BA5C18" w14:paraId="11BA28C7" w14:textId="77777777" w:rsidTr="00B0560F">
      <w:trPr>
        <w:trHeight w:val="159"/>
      </w:trPr>
      <w:tc>
        <w:tcPr>
          <w:tcW w:w="2242" w:type="dxa"/>
          <w:shd w:val="clear" w:color="auto" w:fill="auto"/>
        </w:tcPr>
        <w:p w14:paraId="21535F33" w14:textId="77777777" w:rsidR="00AA0985" w:rsidRPr="00BA5C18" w:rsidRDefault="00AA0985"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1677EC8A" w14:textId="77777777" w:rsidR="00AA0985" w:rsidRPr="00BA5C18" w:rsidRDefault="00AA0985" w:rsidP="00312421">
          <w:pPr>
            <w:pStyle w:val="Piedepgina"/>
            <w:rPr>
              <w:rFonts w:ascii="Arial" w:hAnsi="Arial" w:cs="Arial"/>
              <w:sz w:val="16"/>
              <w:szCs w:val="16"/>
            </w:rPr>
          </w:pPr>
          <w:r>
            <w:rPr>
              <w:rFonts w:ascii="Arial" w:hAnsi="Arial" w:cs="Arial"/>
              <w:sz w:val="16"/>
              <w:szCs w:val="16"/>
            </w:rPr>
            <w:t>2014/08/28</w:t>
          </w:r>
        </w:p>
      </w:tc>
    </w:tr>
    <w:tr w:rsidR="00AA0985" w:rsidRPr="00BA5C18" w14:paraId="38F05DDC" w14:textId="77777777" w:rsidTr="00B0560F">
      <w:trPr>
        <w:trHeight w:val="157"/>
      </w:trPr>
      <w:tc>
        <w:tcPr>
          <w:tcW w:w="2242" w:type="dxa"/>
          <w:shd w:val="clear" w:color="auto" w:fill="auto"/>
        </w:tcPr>
        <w:p w14:paraId="2DBB0813" w14:textId="77777777" w:rsidR="00AA0985" w:rsidRPr="00BA5C18" w:rsidRDefault="00AA0985"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7B319A10" w14:textId="77777777" w:rsidR="00AA0985" w:rsidRPr="00BA5C18" w:rsidRDefault="00AA0985" w:rsidP="00312421">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AA0985" w:rsidRPr="00BA5C18" w14:paraId="6274ED62" w14:textId="77777777" w:rsidTr="00B0560F">
      <w:trPr>
        <w:trHeight w:val="179"/>
      </w:trPr>
      <w:tc>
        <w:tcPr>
          <w:tcW w:w="2242" w:type="dxa"/>
          <w:shd w:val="clear" w:color="auto" w:fill="auto"/>
        </w:tcPr>
        <w:p w14:paraId="784D991C" w14:textId="77777777" w:rsidR="00AA0985" w:rsidRPr="00BA5C18" w:rsidRDefault="00AA0985"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53F7BF5B" w14:textId="77777777" w:rsidR="00AA0985" w:rsidRPr="00BA5C18" w:rsidRDefault="00AA0985" w:rsidP="00312421">
          <w:pPr>
            <w:pStyle w:val="Piedepgina"/>
            <w:rPr>
              <w:rFonts w:ascii="Arial" w:hAnsi="Arial" w:cs="Arial"/>
              <w:sz w:val="16"/>
              <w:szCs w:val="16"/>
            </w:rPr>
          </w:pPr>
          <w:r>
            <w:rPr>
              <w:rFonts w:ascii="Arial" w:hAnsi="Arial" w:cs="Arial"/>
              <w:sz w:val="16"/>
              <w:szCs w:val="16"/>
            </w:rPr>
            <w:t>5213</w:t>
          </w:r>
          <w:r w:rsidRPr="00BA5C18">
            <w:rPr>
              <w:rFonts w:ascii="Arial" w:hAnsi="Arial" w:cs="Arial"/>
              <w:sz w:val="16"/>
              <w:szCs w:val="16"/>
            </w:rPr>
            <w:t xml:space="preserve"> “Tierra y Libertad”</w:t>
          </w:r>
        </w:p>
      </w:tc>
    </w:tr>
    <w:tr w:rsidR="00AA0985" w:rsidRPr="00BA5C18" w14:paraId="359BAF97" w14:textId="77777777" w:rsidTr="00B0560F">
      <w:trPr>
        <w:trHeight w:val="174"/>
      </w:trPr>
      <w:tc>
        <w:tcPr>
          <w:tcW w:w="2242" w:type="dxa"/>
          <w:shd w:val="clear" w:color="auto" w:fill="auto"/>
        </w:tcPr>
        <w:p w14:paraId="3AC3B4F3" w14:textId="77777777" w:rsidR="00AA0985" w:rsidRPr="00BA5C18" w:rsidRDefault="00AA0985" w:rsidP="00195B4F">
          <w:pPr>
            <w:pStyle w:val="Piedepgina"/>
            <w:rPr>
              <w:rFonts w:ascii="Arial" w:hAnsi="Arial" w:cs="Arial"/>
              <w:sz w:val="16"/>
              <w:szCs w:val="16"/>
            </w:rPr>
          </w:pPr>
        </w:p>
      </w:tc>
      <w:tc>
        <w:tcPr>
          <w:tcW w:w="4455" w:type="dxa"/>
          <w:shd w:val="clear" w:color="auto" w:fill="auto"/>
        </w:tcPr>
        <w:p w14:paraId="01019AC9" w14:textId="77777777" w:rsidR="00AA0985" w:rsidRPr="00BA5C18" w:rsidRDefault="00AA0985" w:rsidP="00195B4F">
          <w:pPr>
            <w:pStyle w:val="Piedepgina"/>
            <w:rPr>
              <w:rFonts w:ascii="Arial" w:hAnsi="Arial" w:cs="Arial"/>
              <w:sz w:val="16"/>
              <w:szCs w:val="16"/>
            </w:rPr>
          </w:pPr>
        </w:p>
      </w:tc>
    </w:tr>
  </w:tbl>
  <w:p w14:paraId="30AC11E5" w14:textId="77777777" w:rsidR="00C52874" w:rsidRDefault="00C52874" w:rsidP="00195B4F">
    <w:pPr>
      <w:pStyle w:val="Piedepgina"/>
      <w:tabs>
        <w:tab w:val="clear" w:pos="4419"/>
        <w:tab w:val="clear" w:pos="8838"/>
        <w:tab w:val="left" w:pos="6748"/>
      </w:tabs>
    </w:pPr>
    <w:r>
      <w:tab/>
    </w:r>
  </w:p>
  <w:p w14:paraId="54373B8F"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333B1" w14:textId="77777777" w:rsidR="001D3A6C" w:rsidRDefault="001D3A6C" w:rsidP="00BA5C18">
      <w:pPr>
        <w:spacing w:after="0" w:line="240" w:lineRule="auto"/>
      </w:pPr>
      <w:r>
        <w:separator/>
      </w:r>
    </w:p>
  </w:footnote>
  <w:footnote w:type="continuationSeparator" w:id="0">
    <w:p w14:paraId="162F8479" w14:textId="77777777" w:rsidR="001D3A6C" w:rsidRDefault="001D3A6C"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64337" w14:textId="2A1E0851" w:rsidR="00BA5C18" w:rsidRPr="00C12EBA" w:rsidRDefault="00AD778B" w:rsidP="00BA5C18">
    <w:pPr>
      <w:pStyle w:val="Encabezado"/>
      <w:rPr>
        <w:b/>
      </w:rPr>
    </w:pPr>
    <w:r>
      <w:rPr>
        <w:b/>
        <w:noProof/>
        <w:lang w:eastAsia="es-MX"/>
      </w:rPr>
      <w:drawing>
        <wp:anchor distT="0" distB="0" distL="114300" distR="114300" simplePos="0" relativeHeight="251662848" behindDoc="1" locked="0" layoutInCell="1" allowOverlap="1" wp14:anchorId="415926B5" wp14:editId="062A918A">
          <wp:simplePos x="0" y="0"/>
          <wp:positionH relativeFrom="column">
            <wp:posOffset>-549910</wp:posOffset>
          </wp:positionH>
          <wp:positionV relativeFrom="paragraph">
            <wp:posOffset>-266065</wp:posOffset>
          </wp:positionV>
          <wp:extent cx="794385" cy="904240"/>
          <wp:effectExtent l="0" t="0" r="0" b="0"/>
          <wp:wrapThrough wrapText="bothSides">
            <wp:wrapPolygon edited="0">
              <wp:start x="0" y="0"/>
              <wp:lineTo x="0" y="20933"/>
              <wp:lineTo x="21237" y="20933"/>
              <wp:lineTo x="21237" y="0"/>
              <wp:lineTo x="0" y="0"/>
            </wp:wrapPolygon>
          </wp:wrapThrough>
          <wp:docPr id="3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BA">
      <w:rPr>
        <w:b/>
        <w:noProof/>
      </w:rPr>
      <mc:AlternateContent>
        <mc:Choice Requires="wps">
          <w:drawing>
            <wp:anchor distT="0" distB="0" distL="114300" distR="114300" simplePos="0" relativeHeight="251651584" behindDoc="0" locked="0" layoutInCell="1" allowOverlap="1" wp14:anchorId="142EB504" wp14:editId="5CF7E192">
              <wp:simplePos x="0" y="0"/>
              <wp:positionH relativeFrom="column">
                <wp:posOffset>212090</wp:posOffset>
              </wp:positionH>
              <wp:positionV relativeFrom="paragraph">
                <wp:posOffset>-93345</wp:posOffset>
              </wp:positionV>
              <wp:extent cx="6084570" cy="393700"/>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0EC6" w14:textId="77777777" w:rsidR="00B6505E" w:rsidRPr="00C12EBA" w:rsidRDefault="00B6505E" w:rsidP="00B6505E">
                          <w:pPr>
                            <w:spacing w:after="0" w:line="240" w:lineRule="auto"/>
                            <w:jc w:val="both"/>
                            <w:rPr>
                              <w:rFonts w:ascii="Arial" w:hAnsi="Arial" w:cs="Arial"/>
                              <w:sz w:val="14"/>
                              <w:szCs w:val="14"/>
                            </w:rPr>
                          </w:pPr>
                          <w:r w:rsidRPr="00C12EBA">
                            <w:rPr>
                              <w:rFonts w:ascii="Arial" w:eastAsia="Times New Roman" w:hAnsi="Arial" w:cs="Arial"/>
                              <w:bCs/>
                              <w:sz w:val="14"/>
                              <w:szCs w:val="14"/>
                              <w:lang w:val="es-ES" w:eastAsia="es-ES"/>
                            </w:rPr>
                            <w:t>Acuerdo 11/2014 del Fiscal General del Estado por el que se delega en las Fiscalías Regionales la atribución y competencia para que investiguen los delitos relacionados con la trata de personas, delitos contra la salud en su modalidad de narcomenudeo, robo de vehículo y demás delitos relacionados en este tipo penal</w:t>
                          </w:r>
                        </w:p>
                        <w:p w14:paraId="555BBCBC"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EB504" id="_x0000_t202" coordsize="21600,21600" o:spt="202" path="m,l,21600r21600,l21600,xe">
              <v:stroke joinstyle="miter"/>
              <v:path gradientshapeok="t" o:connecttype="rect"/>
            </v:shapetype>
            <v:shape id="Cuadro de texto 16" o:spid="_x0000_s1027" type="#_x0000_t202" style="position:absolute;margin-left:16.7pt;margin-top:-7.35pt;width:479.1pt;height: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" filled="f" stroked="f">
              <v:textbox>
                <w:txbxContent>
                  <w:p w14:paraId="66F80EC6" w14:textId="77777777" w:rsidR="00B6505E" w:rsidRPr="00C12EBA" w:rsidRDefault="00B6505E" w:rsidP="00B6505E">
                    <w:pPr>
                      <w:spacing w:after="0" w:line="240" w:lineRule="auto"/>
                      <w:jc w:val="both"/>
                      <w:rPr>
                        <w:rFonts w:ascii="Arial" w:hAnsi="Arial" w:cs="Arial"/>
                        <w:sz w:val="14"/>
                        <w:szCs w:val="14"/>
                      </w:rPr>
                    </w:pPr>
                    <w:r w:rsidRPr="00C12EBA">
                      <w:rPr>
                        <w:rFonts w:ascii="Arial" w:eastAsia="Times New Roman" w:hAnsi="Arial" w:cs="Arial"/>
                        <w:bCs/>
                        <w:sz w:val="14"/>
                        <w:szCs w:val="14"/>
                        <w:lang w:val="es-ES" w:eastAsia="es-ES"/>
                      </w:rPr>
                      <w:t>Acuerdo 11/2014 del Fiscal General del Estado por el que se delega en las Fiscalías Regionales la atribución y competencia para que investiguen los delitos relacionados con la trata de personas, delitos contra la salud en su modalidad de narcomenudeo, robo de vehículo y demás delitos relacionados en este tipo penal</w:t>
                    </w:r>
                  </w:p>
                  <w:p w14:paraId="555BBCBC"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4DCD66A7" w14:textId="6DEA9300" w:rsidR="00BA5C18" w:rsidRPr="00C12EBA" w:rsidRDefault="00AD778B" w:rsidP="00BA5C18">
    <w:pPr>
      <w:pStyle w:val="Encabezado"/>
      <w:ind w:left="4419" w:right="-518" w:hanging="4419"/>
      <w:rPr>
        <w:b/>
      </w:rPr>
    </w:pPr>
    <w:r>
      <w:rPr>
        <w:b/>
        <w:noProof/>
        <w:lang w:eastAsia="es-MX"/>
      </w:rPr>
      <w:drawing>
        <wp:anchor distT="0" distB="0" distL="114300" distR="114300" simplePos="0" relativeHeight="251661824" behindDoc="1" locked="0" layoutInCell="1" allowOverlap="1" wp14:anchorId="5EE303F6" wp14:editId="4F57948C">
          <wp:simplePos x="0" y="0"/>
          <wp:positionH relativeFrom="column">
            <wp:posOffset>321945</wp:posOffset>
          </wp:positionH>
          <wp:positionV relativeFrom="paragraph">
            <wp:posOffset>140970</wp:posOffset>
          </wp:positionV>
          <wp:extent cx="5918200" cy="38735"/>
          <wp:effectExtent l="0" t="0" r="0" b="0"/>
          <wp:wrapThrough wrapText="bothSides">
            <wp:wrapPolygon edited="0">
              <wp:start x="0" y="0"/>
              <wp:lineTo x="0" y="10623"/>
              <wp:lineTo x="21554" y="10623"/>
              <wp:lineTo x="21554" y="0"/>
              <wp:lineTo x="0" y="0"/>
            </wp:wrapPolygon>
          </wp:wrapThrough>
          <wp:docPr id="3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BA">
      <w:rPr>
        <w:b/>
        <w:noProof/>
      </w:rPr>
      <mc:AlternateContent>
        <mc:Choice Requires="wps">
          <w:drawing>
            <wp:anchor distT="0" distB="0" distL="114300" distR="114300" simplePos="0" relativeHeight="251653632" behindDoc="0" locked="0" layoutInCell="1" allowOverlap="1" wp14:anchorId="461BE655" wp14:editId="7F7C7E0A">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34B72"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B219B1">
                            <w:rPr>
                              <w:rFonts w:ascii="Arial" w:hAnsi="Arial" w:cs="Arial"/>
                              <w:sz w:val="14"/>
                              <w:szCs w:val="14"/>
                            </w:rPr>
                            <w:t>29-04-2015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BE655"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16C34B72"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B219B1">
                      <w:rPr>
                        <w:rFonts w:ascii="Arial" w:hAnsi="Arial" w:cs="Arial"/>
                        <w:sz w:val="14"/>
                        <w:szCs w:val="14"/>
                      </w:rPr>
                      <w:t>29-04-2015</w:t>
                    </w:r>
                  </w:p>
                </w:txbxContent>
              </v:textbox>
              <w10:wrap type="square"/>
            </v:shape>
          </w:pict>
        </mc:Fallback>
      </mc:AlternateContent>
    </w:r>
    <w:r w:rsidRPr="00C12EBA">
      <w:rPr>
        <w:b/>
        <w:noProof/>
      </w:rPr>
      <mc:AlternateContent>
        <mc:Choice Requires="wps">
          <w:drawing>
            <wp:anchor distT="0" distB="0" distL="114300" distR="114300" simplePos="0" relativeHeight="251652608" behindDoc="0" locked="0" layoutInCell="1" allowOverlap="1" wp14:anchorId="37602F49" wp14:editId="2025E510">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E7E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7E38D53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5589271"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511A93" w:rsidRPr="00AD67D8">
                            <w:rPr>
                              <w:rFonts w:ascii="Arial" w:hAnsi="Arial" w:cs="Arial"/>
                              <w:sz w:val="14"/>
                              <w:szCs w:val="14"/>
                            </w:rPr>
                            <w:t>Informática</w:t>
                          </w:r>
                          <w:r w:rsidR="00511A93">
                            <w:rPr>
                              <w:rFonts w:ascii="Arial" w:hAnsi="Arial" w:cs="Arial"/>
                              <w:sz w:val="14"/>
                              <w:szCs w:val="14"/>
                            </w:rPr>
                            <w:t xml:space="preserve"> </w:t>
                          </w:r>
                          <w:r w:rsidRPr="00AD67D8">
                            <w:rPr>
                              <w:rFonts w:ascii="Arial" w:hAnsi="Arial" w:cs="Arial"/>
                              <w:sz w:val="14"/>
                              <w:szCs w:val="14"/>
                            </w:rPr>
                            <w:t xml:space="preserve">Jurídica.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02F49"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635CE7E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7E38D53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5589271"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511A93" w:rsidRPr="00AD67D8">
                      <w:rPr>
                        <w:rFonts w:ascii="Arial" w:hAnsi="Arial" w:cs="Arial"/>
                        <w:sz w:val="14"/>
                        <w:szCs w:val="14"/>
                      </w:rPr>
                      <w:t>Informática</w:t>
                    </w:r>
                    <w:r w:rsidR="00511A93">
                      <w:rPr>
                        <w:rFonts w:ascii="Arial" w:hAnsi="Arial" w:cs="Arial"/>
                        <w:sz w:val="14"/>
                        <w:szCs w:val="14"/>
                      </w:rPr>
                      <w:t xml:space="preserve"> </w:t>
                    </w:r>
                    <w:r w:rsidRPr="00AD67D8">
                      <w:rPr>
                        <w:rFonts w:ascii="Arial" w:hAnsi="Arial" w:cs="Arial"/>
                        <w:sz w:val="14"/>
                        <w:szCs w:val="14"/>
                      </w:rPr>
                      <w:t xml:space="preserve">Jurídica. </w:t>
                    </w:r>
                  </w:p>
                </w:txbxContent>
              </v:textbox>
            </v:shape>
          </w:pict>
        </mc:Fallback>
      </mc:AlternateContent>
    </w:r>
  </w:p>
  <w:p w14:paraId="5BE7EE0E" w14:textId="189364B1" w:rsidR="00BA5C18" w:rsidRPr="00C12EBA" w:rsidRDefault="00AD778B">
    <w:pPr>
      <w:pStyle w:val="Encabezado"/>
      <w:rPr>
        <w:b/>
      </w:rPr>
    </w:pPr>
    <w:r w:rsidRPr="00C12EBA">
      <w:rPr>
        <w:b/>
        <w:noProof/>
      </w:rPr>
      <mc:AlternateContent>
        <mc:Choice Requires="wps">
          <w:drawing>
            <wp:anchor distT="0" distB="0" distL="114300" distR="114300" simplePos="0" relativeHeight="251655680" behindDoc="0" locked="0" layoutInCell="1" allowOverlap="1" wp14:anchorId="0002C649" wp14:editId="285D264F">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ABD9C"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DCF7" w14:textId="3DC02EBE" w:rsidR="00C52874" w:rsidRDefault="00AD778B" w:rsidP="00C52874">
    <w:pPr>
      <w:pStyle w:val="Encabezado"/>
    </w:pPr>
    <w:r>
      <w:rPr>
        <w:noProof/>
      </w:rPr>
      <mc:AlternateContent>
        <mc:Choice Requires="wps">
          <w:drawing>
            <wp:anchor distT="0" distB="0" distL="114300" distR="114300" simplePos="0" relativeHeight="251658752" behindDoc="0" locked="0" layoutInCell="1" allowOverlap="1" wp14:anchorId="3C6DDFC9" wp14:editId="1510BA1A">
              <wp:simplePos x="0" y="0"/>
              <wp:positionH relativeFrom="column">
                <wp:posOffset>339725</wp:posOffset>
              </wp:positionH>
              <wp:positionV relativeFrom="paragraph">
                <wp:posOffset>-96520</wp:posOffset>
              </wp:positionV>
              <wp:extent cx="6052185" cy="37528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7788C" w14:textId="77777777" w:rsidR="00C52874" w:rsidRPr="00C12EBA" w:rsidRDefault="00B6505E" w:rsidP="00B6505E">
                          <w:pPr>
                            <w:spacing w:after="0" w:line="240" w:lineRule="auto"/>
                            <w:jc w:val="both"/>
                            <w:rPr>
                              <w:rFonts w:ascii="Arial" w:hAnsi="Arial" w:cs="Arial"/>
                              <w:sz w:val="14"/>
                              <w:szCs w:val="14"/>
                            </w:rPr>
                          </w:pPr>
                          <w:r w:rsidRPr="00C12EBA">
                            <w:rPr>
                              <w:rFonts w:ascii="Arial" w:eastAsia="Times New Roman" w:hAnsi="Arial" w:cs="Arial"/>
                              <w:bCs/>
                              <w:sz w:val="14"/>
                              <w:szCs w:val="14"/>
                              <w:lang w:val="es-ES" w:eastAsia="es-ES"/>
                            </w:rPr>
                            <w:t>Acuerdo 11/2014 del Fiscal General del Estado por el que se delega en las Fiscalías Regionales la atribución y competencia para que investiguen los delitos relacionados con la trata de personas, delitos contra la salud en su modalidad de narcomenudeo, robo de vehículo y demás delitos relacionados en este tipo penal</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DDFC9" id="_x0000_t202" coordsize="21600,21600" o:spt="202" path="m,l,21600r21600,l21600,xe">
              <v:stroke joinstyle="miter"/>
              <v:path gradientshapeok="t" o:connecttype="rect"/>
            </v:shapetype>
            <v:shape id="Text Box 47" o:spid="_x0000_s1031" type="#_x0000_t202" style="position:absolute;margin-left:26.75pt;margin-top:-7.6pt;width:476.55pt;height: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" filled="f" stroked="f">
              <v:textbox>
                <w:txbxContent>
                  <w:p w14:paraId="0797788C" w14:textId="77777777" w:rsidR="00C52874" w:rsidRPr="00C12EBA" w:rsidRDefault="00B6505E" w:rsidP="00B6505E">
                    <w:pPr>
                      <w:spacing w:after="0" w:line="240" w:lineRule="auto"/>
                      <w:jc w:val="both"/>
                      <w:rPr>
                        <w:rFonts w:ascii="Arial" w:hAnsi="Arial" w:cs="Arial"/>
                        <w:sz w:val="14"/>
                        <w:szCs w:val="14"/>
                      </w:rPr>
                    </w:pPr>
                    <w:r w:rsidRPr="00C12EBA">
                      <w:rPr>
                        <w:rFonts w:ascii="Arial" w:eastAsia="Times New Roman" w:hAnsi="Arial" w:cs="Arial"/>
                        <w:bCs/>
                        <w:sz w:val="14"/>
                        <w:szCs w:val="14"/>
                        <w:lang w:val="es-ES" w:eastAsia="es-ES"/>
                      </w:rPr>
                      <w:t>Acuerdo 11/2014 del Fiscal General del Estado por el que se delega en las Fiscalías Regionales la atribución y competencia para que investiguen los delitos relacionados con la trata de personas, delitos contra la salud en su modalidad de narcomenudeo, robo de vehículo y demás delitos relacionados en este tipo penal</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5E2EFDC7" wp14:editId="06772AE6">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4BCAA145" wp14:editId="7917CE74">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A6C7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480A87D"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16CC9C4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C12EBA">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AA145"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46DA6C7C"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480A87D"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16CC9C47"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C12EBA">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14:paraId="20A2B0FF" w14:textId="3CC4D5D8" w:rsidR="00C52874" w:rsidRDefault="00AD778B">
    <w:pPr>
      <w:pStyle w:val="Encabezado"/>
    </w:pPr>
    <w:r>
      <w:rPr>
        <w:noProof/>
        <w:lang w:eastAsia="es-MX"/>
      </w:rPr>
      <w:drawing>
        <wp:anchor distT="0" distB="0" distL="114300" distR="114300" simplePos="0" relativeHeight="251663872" behindDoc="1" locked="0" layoutInCell="1" allowOverlap="1" wp14:anchorId="3799B613" wp14:editId="6F34198B">
          <wp:simplePos x="0" y="0"/>
          <wp:positionH relativeFrom="column">
            <wp:posOffset>-9525</wp:posOffset>
          </wp:positionH>
          <wp:positionV relativeFrom="paragraph">
            <wp:posOffset>630555</wp:posOffset>
          </wp:positionV>
          <wp:extent cx="5600700" cy="2514600"/>
          <wp:effectExtent l="0" t="0" r="0" b="0"/>
          <wp:wrapThrough wrapText="bothSides">
            <wp:wrapPolygon edited="0">
              <wp:start x="0" y="0"/>
              <wp:lineTo x="0" y="21436"/>
              <wp:lineTo x="21527" y="21436"/>
              <wp:lineTo x="21527" y="0"/>
              <wp:lineTo x="0" y="0"/>
            </wp:wrapPolygon>
          </wp:wrapThrough>
          <wp:docPr id="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1EEAC0DC" wp14:editId="1E3D948E">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EF5761D" wp14:editId="04BF132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E38C" w14:textId="77777777"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B219B1">
                            <w:rPr>
                              <w:rFonts w:ascii="Arial" w:hAnsi="Arial" w:cs="Arial"/>
                              <w:sz w:val="14"/>
                              <w:szCs w:val="14"/>
                            </w:rPr>
                            <w:t>29-04-</w:t>
                          </w:r>
                          <w:r w:rsidR="00A346D9">
                            <w:rPr>
                              <w:rFonts w:ascii="Arial" w:hAnsi="Arial" w:cs="Arial"/>
                              <w:sz w:val="14"/>
                              <w:szCs w:val="14"/>
                            </w:rPr>
                            <w:t>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5761D"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45C0E38C" w14:textId="77777777"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B219B1">
                      <w:rPr>
                        <w:rFonts w:ascii="Arial" w:hAnsi="Arial" w:cs="Arial"/>
                        <w:sz w:val="14"/>
                        <w:szCs w:val="14"/>
                      </w:rPr>
                      <w:t>29-04-</w:t>
                    </w:r>
                    <w:r w:rsidR="00A346D9">
                      <w:rPr>
                        <w:rFonts w:ascii="Arial" w:hAnsi="Arial" w:cs="Arial"/>
                        <w:sz w:val="14"/>
                        <w:szCs w:val="14"/>
                      </w:rPr>
                      <w:t>2015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179051">
    <w:abstractNumId w:val="19"/>
  </w:num>
  <w:num w:numId="2" w16cid:durableId="243804111">
    <w:abstractNumId w:val="16"/>
  </w:num>
  <w:num w:numId="3" w16cid:durableId="1482499001">
    <w:abstractNumId w:val="8"/>
  </w:num>
  <w:num w:numId="4" w16cid:durableId="971984941">
    <w:abstractNumId w:val="29"/>
  </w:num>
  <w:num w:numId="5" w16cid:durableId="629047128">
    <w:abstractNumId w:val="42"/>
  </w:num>
  <w:num w:numId="6" w16cid:durableId="897010568">
    <w:abstractNumId w:val="6"/>
  </w:num>
  <w:num w:numId="7" w16cid:durableId="1948463738">
    <w:abstractNumId w:val="18"/>
  </w:num>
  <w:num w:numId="8" w16cid:durableId="658267028">
    <w:abstractNumId w:val="7"/>
  </w:num>
  <w:num w:numId="9" w16cid:durableId="2104063214">
    <w:abstractNumId w:val="24"/>
  </w:num>
  <w:num w:numId="10" w16cid:durableId="434374152">
    <w:abstractNumId w:val="37"/>
  </w:num>
  <w:num w:numId="11" w16cid:durableId="395318756">
    <w:abstractNumId w:val="20"/>
  </w:num>
  <w:num w:numId="12" w16cid:durableId="293029111">
    <w:abstractNumId w:val="26"/>
  </w:num>
  <w:num w:numId="13" w16cid:durableId="143277309">
    <w:abstractNumId w:val="2"/>
  </w:num>
  <w:num w:numId="14" w16cid:durableId="2039886812">
    <w:abstractNumId w:val="15"/>
  </w:num>
  <w:num w:numId="15" w16cid:durableId="1257910157">
    <w:abstractNumId w:val="34"/>
  </w:num>
  <w:num w:numId="16" w16cid:durableId="1855417911">
    <w:abstractNumId w:val="1"/>
  </w:num>
  <w:num w:numId="17" w16cid:durableId="365759980">
    <w:abstractNumId w:val="0"/>
  </w:num>
  <w:num w:numId="18" w16cid:durableId="1229917959">
    <w:abstractNumId w:val="9"/>
  </w:num>
  <w:num w:numId="19" w16cid:durableId="897782862">
    <w:abstractNumId w:val="14"/>
  </w:num>
  <w:num w:numId="20" w16cid:durableId="666372736">
    <w:abstractNumId w:val="36"/>
  </w:num>
  <w:num w:numId="21" w16cid:durableId="159661830">
    <w:abstractNumId w:val="48"/>
  </w:num>
  <w:num w:numId="22" w16cid:durableId="76054173">
    <w:abstractNumId w:val="32"/>
  </w:num>
  <w:num w:numId="23" w16cid:durableId="786506372">
    <w:abstractNumId w:val="39"/>
  </w:num>
  <w:num w:numId="24" w16cid:durableId="1742407858">
    <w:abstractNumId w:val="35"/>
  </w:num>
  <w:num w:numId="25" w16cid:durableId="1354455070">
    <w:abstractNumId w:val="21"/>
  </w:num>
  <w:num w:numId="26" w16cid:durableId="1018508187">
    <w:abstractNumId w:val="41"/>
  </w:num>
  <w:num w:numId="27" w16cid:durableId="31080311">
    <w:abstractNumId w:val="17"/>
  </w:num>
  <w:num w:numId="28" w16cid:durableId="2114856003">
    <w:abstractNumId w:val="13"/>
  </w:num>
  <w:num w:numId="29" w16cid:durableId="1467165552">
    <w:abstractNumId w:val="27"/>
  </w:num>
  <w:num w:numId="30" w16cid:durableId="681054916">
    <w:abstractNumId w:val="47"/>
  </w:num>
  <w:num w:numId="31" w16cid:durableId="341856277">
    <w:abstractNumId w:val="46"/>
  </w:num>
  <w:num w:numId="32" w16cid:durableId="1863981803">
    <w:abstractNumId w:val="40"/>
  </w:num>
  <w:num w:numId="33" w16cid:durableId="1854488313">
    <w:abstractNumId w:val="12"/>
  </w:num>
  <w:num w:numId="34" w16cid:durableId="684089461">
    <w:abstractNumId w:val="38"/>
  </w:num>
  <w:num w:numId="35" w16cid:durableId="989402653">
    <w:abstractNumId w:val="33"/>
  </w:num>
  <w:num w:numId="36" w16cid:durableId="118695017">
    <w:abstractNumId w:val="30"/>
  </w:num>
  <w:num w:numId="37" w16cid:durableId="119038415">
    <w:abstractNumId w:val="25"/>
  </w:num>
  <w:num w:numId="38" w16cid:durableId="207180980">
    <w:abstractNumId w:val="43"/>
  </w:num>
  <w:num w:numId="39" w16cid:durableId="1026521125">
    <w:abstractNumId w:val="22"/>
  </w:num>
  <w:num w:numId="40" w16cid:durableId="62796433">
    <w:abstractNumId w:val="4"/>
  </w:num>
  <w:num w:numId="41" w16cid:durableId="851992210">
    <w:abstractNumId w:val="3"/>
  </w:num>
  <w:num w:numId="42" w16cid:durableId="1215772777">
    <w:abstractNumId w:val="11"/>
  </w:num>
  <w:num w:numId="43" w16cid:durableId="1669750332">
    <w:abstractNumId w:val="31"/>
  </w:num>
  <w:num w:numId="44" w16cid:durableId="1573999805">
    <w:abstractNumId w:val="45"/>
  </w:num>
  <w:num w:numId="45" w16cid:durableId="669527861">
    <w:abstractNumId w:val="23"/>
  </w:num>
  <w:num w:numId="46" w16cid:durableId="1245799002">
    <w:abstractNumId w:val="5"/>
  </w:num>
  <w:num w:numId="47" w16cid:durableId="1403260473">
    <w:abstractNumId w:val="28"/>
  </w:num>
  <w:num w:numId="48" w16cid:durableId="1472481865">
    <w:abstractNumId w:val="44"/>
  </w:num>
  <w:num w:numId="49" w16cid:durableId="1512580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12397"/>
    <w:rsid w:val="000238F0"/>
    <w:rsid w:val="00090AEE"/>
    <w:rsid w:val="001721EC"/>
    <w:rsid w:val="001750FC"/>
    <w:rsid w:val="00195B4F"/>
    <w:rsid w:val="001D01B9"/>
    <w:rsid w:val="001D3A6C"/>
    <w:rsid w:val="00202655"/>
    <w:rsid w:val="0027685E"/>
    <w:rsid w:val="00312421"/>
    <w:rsid w:val="00344386"/>
    <w:rsid w:val="00397AB0"/>
    <w:rsid w:val="0043315B"/>
    <w:rsid w:val="004E1480"/>
    <w:rsid w:val="004E4D9D"/>
    <w:rsid w:val="004E70A0"/>
    <w:rsid w:val="00504CEA"/>
    <w:rsid w:val="00511A93"/>
    <w:rsid w:val="006D2335"/>
    <w:rsid w:val="006D3150"/>
    <w:rsid w:val="00760C17"/>
    <w:rsid w:val="007A6B38"/>
    <w:rsid w:val="007C7B98"/>
    <w:rsid w:val="008036CE"/>
    <w:rsid w:val="00815A4C"/>
    <w:rsid w:val="008C2BEB"/>
    <w:rsid w:val="008F3EB3"/>
    <w:rsid w:val="009C6A0F"/>
    <w:rsid w:val="00A346D9"/>
    <w:rsid w:val="00AA0985"/>
    <w:rsid w:val="00AA2182"/>
    <w:rsid w:val="00AD6084"/>
    <w:rsid w:val="00AD778B"/>
    <w:rsid w:val="00B0560F"/>
    <w:rsid w:val="00B219B1"/>
    <w:rsid w:val="00B6505E"/>
    <w:rsid w:val="00BA5C18"/>
    <w:rsid w:val="00C12EBA"/>
    <w:rsid w:val="00C25BA9"/>
    <w:rsid w:val="00C52874"/>
    <w:rsid w:val="00C5588E"/>
    <w:rsid w:val="00CA350D"/>
    <w:rsid w:val="00D02B73"/>
    <w:rsid w:val="00D73DD8"/>
    <w:rsid w:val="00D90F77"/>
    <w:rsid w:val="00E30D5F"/>
    <w:rsid w:val="00E67ED0"/>
    <w:rsid w:val="00E74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4A17E"/>
  <w15:chartTrackingRefBased/>
  <w15:docId w15:val="{E948119F-A94F-4DB5-A9A5-CAA2B39E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BD1E-280D-4D32-8405-814D389A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9</Pages>
  <Words>2690</Words>
  <Characters>14797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AcuDelegaFiscRegDelTrataNarcoetcEdoMor</vt:lpstr>
    </vt:vector>
  </TitlesOfParts>
  <Company>Microsoft</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AcuDelegaFiscRegDelTrataNarcoetcEdoMor</dc:title>
  <dc:subject/>
  <dc:creator>Consejería Jurídica</dc:creator>
  <cp:keywords/>
  <cp:lastModifiedBy>FGMOR</cp:lastModifiedBy>
  <cp:revision>2</cp:revision>
  <cp:lastPrinted>2019-06-18T14:53:00Z</cp:lastPrinted>
  <dcterms:created xsi:type="dcterms:W3CDTF">2024-09-26T19:47:00Z</dcterms:created>
  <dcterms:modified xsi:type="dcterms:W3CDTF">2024-09-26T19:47:00Z</dcterms:modified>
</cp:coreProperties>
</file>