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93" w:rsidRPr="00E00251" w:rsidRDefault="00E26877" w:rsidP="00E00251">
      <w:pPr>
        <w:spacing w:after="0" w:line="240" w:lineRule="auto"/>
        <w:rPr>
          <w:rFonts w:ascii="Arial" w:hAnsi="Arial" w:cs="Arial"/>
          <w:sz w:val="24"/>
          <w:szCs w:val="32"/>
        </w:rPr>
      </w:pPr>
      <w:bookmarkStart w:id="0" w:name="_GoBack"/>
      <w:bookmarkEnd w:id="0"/>
      <w:r>
        <w:rPr>
          <w:rFonts w:ascii="Arial" w:hAnsi="Arial" w:cs="Arial"/>
          <w:b/>
          <w:noProof/>
          <w:sz w:val="24"/>
          <w:szCs w:val="32"/>
          <w:lang w:eastAsia="es-MX"/>
        </w:rPr>
        <w:drawing>
          <wp:anchor distT="0" distB="0" distL="114300" distR="114300" simplePos="0" relativeHeight="251658240" behindDoc="1" locked="0" layoutInCell="1" allowOverlap="1">
            <wp:simplePos x="0" y="0"/>
            <wp:positionH relativeFrom="column">
              <wp:posOffset>13335</wp:posOffset>
            </wp:positionH>
            <wp:positionV relativeFrom="paragraph">
              <wp:posOffset>196215</wp:posOffset>
            </wp:positionV>
            <wp:extent cx="5600700" cy="2514600"/>
            <wp:effectExtent l="0" t="0" r="0" b="0"/>
            <wp:wrapThrough wrapText="bothSides">
              <wp:wrapPolygon edited="0">
                <wp:start x="0" y="0"/>
                <wp:lineTo x="0" y="21436"/>
                <wp:lineTo x="21527" y="21436"/>
                <wp:lineTo x="21527" y="0"/>
                <wp:lineTo x="0" y="0"/>
              </wp:wrapPolygon>
            </wp:wrapThrough>
            <wp:docPr id="6" name="Imagen 6"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 S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0E04" w:rsidRPr="00E00251" w:rsidRDefault="00C20E04" w:rsidP="00E00251">
      <w:pPr>
        <w:spacing w:after="0" w:line="240" w:lineRule="auto"/>
        <w:jc w:val="both"/>
        <w:rPr>
          <w:rFonts w:ascii="Arial" w:hAnsi="Arial" w:cs="Arial"/>
          <w:b/>
          <w:sz w:val="32"/>
          <w:szCs w:val="32"/>
        </w:rPr>
      </w:pPr>
      <w:r w:rsidRPr="00E00251">
        <w:rPr>
          <w:rFonts w:ascii="Arial" w:hAnsi="Arial" w:cs="Arial"/>
          <w:b/>
          <w:sz w:val="32"/>
          <w:szCs w:val="32"/>
        </w:rPr>
        <w:t>ACUERDO QUE SUSCRIBEN LA PROCURADURÍA GENERAL DE JUSTICIA DEL ESTADO Y LA FISCALÍA ESPECIAL PARA LOS DELITOS DE VIOLENCIA CONTRA LAS MUJERES Y TRATA DE PERSONAS, FEVIMTRA</w:t>
      </w:r>
    </w:p>
    <w:p w:rsidR="00D0315F" w:rsidRPr="00E00251" w:rsidRDefault="00E26877" w:rsidP="00E00251">
      <w:pPr>
        <w:spacing w:after="0" w:line="240" w:lineRule="auto"/>
        <w:jc w:val="both"/>
        <w:rPr>
          <w:rFonts w:ascii="Arial" w:hAnsi="Arial" w:cs="Arial"/>
          <w:b/>
          <w:sz w:val="32"/>
          <w:szCs w:val="32"/>
        </w:rPr>
      </w:pPr>
      <w:r w:rsidRPr="00E00251">
        <w:rPr>
          <w:rFonts w:ascii="Arial" w:hAnsi="Arial" w:cs="Arial"/>
          <w:b/>
          <w:noProof/>
          <w:sz w:val="32"/>
          <w:szCs w:val="32"/>
          <w:lang w:eastAsia="es-MX"/>
        </w:rPr>
        <mc:AlternateContent>
          <mc:Choice Requires="wps">
            <w:drawing>
              <wp:anchor distT="0" distB="0" distL="114300" distR="114300" simplePos="0" relativeHeight="251657216" behindDoc="0" locked="0" layoutInCell="1" allowOverlap="1">
                <wp:simplePos x="0" y="0"/>
                <wp:positionH relativeFrom="column">
                  <wp:posOffset>-756285</wp:posOffset>
                </wp:positionH>
                <wp:positionV relativeFrom="paragraph">
                  <wp:posOffset>199390</wp:posOffset>
                </wp:positionV>
                <wp:extent cx="7003415" cy="2460625"/>
                <wp:effectExtent l="0" t="0" r="26035" b="1587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60625"/>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p>
                          <w:p w:rsidR="00195B4F" w:rsidRDefault="00195B4F"/>
                          <w:p w:rsidR="00E00251" w:rsidRDefault="00E00251"/>
                          <w:p w:rsidR="00E00251" w:rsidRDefault="00E00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5.7pt;width:551.45pt;height:1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p>
                    <w:p w:rsidR="00195B4F" w:rsidRDefault="00195B4F"/>
                    <w:p w:rsidR="00E00251" w:rsidRDefault="00E00251"/>
                    <w:p w:rsidR="00E00251" w:rsidRDefault="00E00251"/>
                  </w:txbxContent>
                </v:textbox>
              </v:rect>
            </w:pict>
          </mc:Fallback>
        </mc:AlternateContent>
      </w:r>
    </w:p>
    <w:p w:rsidR="00195B4F" w:rsidRPr="00E00251" w:rsidRDefault="00195B4F" w:rsidP="00E00251">
      <w:pPr>
        <w:spacing w:after="0" w:line="240" w:lineRule="auto"/>
        <w:jc w:val="both"/>
        <w:rPr>
          <w:rFonts w:ascii="Arial" w:hAnsi="Arial" w:cs="Arial"/>
          <w:b/>
          <w:color w:val="000000"/>
          <w:sz w:val="32"/>
          <w:szCs w:val="32"/>
        </w:rPr>
      </w:pPr>
    </w:p>
    <w:p w:rsidR="00511A93" w:rsidRPr="00E00251" w:rsidRDefault="00511A93" w:rsidP="00E00251">
      <w:pPr>
        <w:spacing w:after="0" w:line="240" w:lineRule="auto"/>
        <w:jc w:val="center"/>
        <w:rPr>
          <w:rStyle w:val="DefaultCar"/>
          <w:rFonts w:cs="Arial"/>
          <w:b/>
          <w:sz w:val="32"/>
          <w:szCs w:val="32"/>
        </w:rPr>
      </w:pPr>
    </w:p>
    <w:p w:rsidR="00511A93" w:rsidRPr="00E00251" w:rsidRDefault="00511A93" w:rsidP="00E00251">
      <w:pPr>
        <w:spacing w:after="0" w:line="240" w:lineRule="auto"/>
        <w:jc w:val="center"/>
        <w:rPr>
          <w:rStyle w:val="DefaultCar"/>
          <w:rFonts w:cs="Arial"/>
          <w:b/>
          <w:sz w:val="32"/>
          <w:szCs w:val="32"/>
        </w:rPr>
      </w:pPr>
    </w:p>
    <w:p w:rsidR="00511A93" w:rsidRPr="00E00251" w:rsidRDefault="00511A93" w:rsidP="00E00251">
      <w:pPr>
        <w:spacing w:after="0" w:line="240" w:lineRule="auto"/>
        <w:jc w:val="center"/>
        <w:rPr>
          <w:rStyle w:val="DefaultCar"/>
          <w:rFonts w:cs="Arial"/>
          <w:b/>
          <w:szCs w:val="32"/>
        </w:rPr>
      </w:pPr>
    </w:p>
    <w:p w:rsidR="00511A93" w:rsidRPr="00E00251" w:rsidRDefault="00511A93" w:rsidP="00E00251">
      <w:pPr>
        <w:spacing w:after="0" w:line="240" w:lineRule="auto"/>
        <w:rPr>
          <w:rFonts w:ascii="Arial" w:hAnsi="Arial" w:cs="Arial"/>
          <w:b/>
          <w:sz w:val="24"/>
          <w:szCs w:val="24"/>
        </w:rPr>
      </w:pPr>
    </w:p>
    <w:p w:rsidR="00511A93" w:rsidRPr="00E00251" w:rsidRDefault="00511A93" w:rsidP="00E00251">
      <w:pPr>
        <w:spacing w:after="0" w:line="240" w:lineRule="auto"/>
        <w:jc w:val="center"/>
        <w:rPr>
          <w:rStyle w:val="DefaultCar"/>
          <w:rFonts w:cs="Arial"/>
        </w:rPr>
      </w:pPr>
    </w:p>
    <w:p w:rsidR="00511A93" w:rsidRPr="00E00251" w:rsidRDefault="00511A93" w:rsidP="00E00251">
      <w:pPr>
        <w:spacing w:after="0" w:line="240" w:lineRule="auto"/>
        <w:rPr>
          <w:rStyle w:val="DefaultCar"/>
          <w:rFonts w:cs="Arial"/>
        </w:rPr>
      </w:pPr>
    </w:p>
    <w:p w:rsidR="00511A93" w:rsidRPr="00E00251" w:rsidRDefault="00511A93" w:rsidP="00E00251">
      <w:pPr>
        <w:spacing w:after="0" w:line="240" w:lineRule="auto"/>
        <w:rPr>
          <w:rStyle w:val="DefaultCar"/>
          <w:rFonts w:cs="Arial"/>
        </w:rPr>
      </w:pPr>
    </w:p>
    <w:p w:rsidR="00511A93" w:rsidRPr="00E00251" w:rsidRDefault="00511A93" w:rsidP="00E00251">
      <w:pPr>
        <w:spacing w:after="0" w:line="240" w:lineRule="auto"/>
        <w:jc w:val="both"/>
        <w:rPr>
          <w:rFonts w:ascii="Arial" w:eastAsia="Times New Roman" w:hAnsi="Arial" w:cs="Arial"/>
          <w:bCs/>
          <w:sz w:val="24"/>
          <w:szCs w:val="24"/>
          <w:lang w:eastAsia="es-ES"/>
        </w:rPr>
      </w:pPr>
    </w:p>
    <w:p w:rsidR="00511A93" w:rsidRDefault="00511A93" w:rsidP="00E00251">
      <w:pPr>
        <w:spacing w:after="0" w:line="240" w:lineRule="auto"/>
        <w:jc w:val="both"/>
        <w:rPr>
          <w:rFonts w:ascii="Arial" w:eastAsia="Times New Roman" w:hAnsi="Arial" w:cs="Arial"/>
          <w:bCs/>
          <w:sz w:val="24"/>
          <w:szCs w:val="24"/>
          <w:lang w:eastAsia="es-ES"/>
        </w:rPr>
      </w:pPr>
    </w:p>
    <w:p w:rsidR="00E00251" w:rsidRDefault="00E00251" w:rsidP="00E00251">
      <w:pPr>
        <w:spacing w:after="0" w:line="240" w:lineRule="auto"/>
        <w:jc w:val="both"/>
        <w:rPr>
          <w:rFonts w:ascii="Arial" w:eastAsia="Times New Roman" w:hAnsi="Arial" w:cs="Arial"/>
          <w:bCs/>
          <w:sz w:val="24"/>
          <w:szCs w:val="24"/>
          <w:lang w:eastAsia="es-ES"/>
        </w:rPr>
      </w:pPr>
    </w:p>
    <w:p w:rsidR="00E00251" w:rsidRDefault="00E00251" w:rsidP="00E00251">
      <w:pPr>
        <w:spacing w:after="0" w:line="240" w:lineRule="auto"/>
        <w:jc w:val="both"/>
        <w:rPr>
          <w:rFonts w:ascii="Arial" w:eastAsia="Times New Roman" w:hAnsi="Arial" w:cs="Arial"/>
          <w:bCs/>
          <w:sz w:val="24"/>
          <w:szCs w:val="24"/>
          <w:lang w:eastAsia="es-ES"/>
        </w:rPr>
      </w:pPr>
    </w:p>
    <w:p w:rsidR="00511A93" w:rsidRDefault="00511A93" w:rsidP="00E00251">
      <w:pPr>
        <w:spacing w:after="0" w:line="240" w:lineRule="auto"/>
        <w:jc w:val="both"/>
        <w:rPr>
          <w:rFonts w:ascii="Arial" w:eastAsia="Times New Roman" w:hAnsi="Arial" w:cs="Arial"/>
          <w:bCs/>
          <w:sz w:val="24"/>
          <w:szCs w:val="24"/>
          <w:lang w:eastAsia="es-ES"/>
        </w:rPr>
      </w:pPr>
    </w:p>
    <w:p w:rsidR="00954FC5" w:rsidRPr="00E00251" w:rsidRDefault="00954FC5" w:rsidP="00E00251">
      <w:pPr>
        <w:spacing w:after="0" w:line="240" w:lineRule="auto"/>
        <w:jc w:val="both"/>
        <w:rPr>
          <w:rFonts w:ascii="Arial" w:eastAsia="Times New Roman" w:hAnsi="Arial" w:cs="Arial"/>
          <w:bCs/>
          <w:sz w:val="32"/>
          <w:szCs w:val="32"/>
          <w:lang w:eastAsia="es-ES"/>
        </w:rPr>
      </w:pPr>
    </w:p>
    <w:p w:rsidR="00E00251" w:rsidRDefault="00E00251" w:rsidP="00E00251">
      <w:pPr>
        <w:spacing w:after="0" w:line="240" w:lineRule="auto"/>
        <w:jc w:val="center"/>
        <w:rPr>
          <w:rFonts w:ascii="Arial" w:hAnsi="Arial" w:cs="Arial"/>
          <w:b/>
          <w:sz w:val="24"/>
          <w:szCs w:val="24"/>
        </w:rPr>
      </w:pPr>
      <w:r w:rsidRPr="00E00251">
        <w:rPr>
          <w:rFonts w:ascii="Arial" w:hAnsi="Arial" w:cs="Arial"/>
          <w:b/>
          <w:sz w:val="24"/>
          <w:szCs w:val="24"/>
        </w:rPr>
        <w:t xml:space="preserve">ACUERDOS </w:t>
      </w:r>
    </w:p>
    <w:p w:rsidR="00F8422E" w:rsidRPr="00E00251" w:rsidRDefault="00F8422E" w:rsidP="00E00251">
      <w:pPr>
        <w:spacing w:after="0" w:line="240" w:lineRule="auto"/>
        <w:jc w:val="center"/>
        <w:rPr>
          <w:rFonts w:ascii="Arial" w:hAnsi="Arial" w:cs="Arial"/>
          <w:b/>
          <w:sz w:val="24"/>
          <w:szCs w:val="24"/>
        </w:rPr>
      </w:pPr>
    </w:p>
    <w:p w:rsidR="00E00251" w:rsidRPr="00E00251" w:rsidRDefault="00E00251" w:rsidP="00E00251">
      <w:pPr>
        <w:spacing w:after="0" w:line="240" w:lineRule="auto"/>
        <w:jc w:val="center"/>
        <w:rPr>
          <w:rFonts w:ascii="Arial" w:hAnsi="Arial" w:cs="Arial"/>
          <w:b/>
          <w:sz w:val="24"/>
          <w:szCs w:val="24"/>
        </w:rPr>
      </w:pPr>
      <w:r w:rsidRPr="00E00251">
        <w:rPr>
          <w:rFonts w:ascii="Arial" w:hAnsi="Arial" w:cs="Arial"/>
          <w:b/>
          <w:sz w:val="24"/>
          <w:szCs w:val="24"/>
        </w:rPr>
        <w:t>CONSIDERANDOS</w:t>
      </w:r>
    </w:p>
    <w:p w:rsidR="00E00251" w:rsidRPr="00E00251" w:rsidRDefault="00E00251" w:rsidP="00E00251">
      <w:pPr>
        <w:spacing w:after="0" w:line="240" w:lineRule="auto"/>
        <w:jc w:val="center"/>
        <w:rPr>
          <w:rFonts w:ascii="Arial" w:hAnsi="Arial" w:cs="Arial"/>
          <w:b/>
          <w:sz w:val="24"/>
          <w:szCs w:val="24"/>
        </w:rPr>
      </w:pPr>
    </w:p>
    <w:p w:rsidR="00E00251" w:rsidRPr="00E00251" w:rsidRDefault="00E00251" w:rsidP="00E00251">
      <w:pPr>
        <w:pStyle w:val="NormalWeb"/>
        <w:spacing w:before="0" w:beforeAutospacing="0" w:after="0" w:afterAutospacing="0"/>
        <w:jc w:val="both"/>
        <w:rPr>
          <w:rFonts w:ascii="Arial" w:hAnsi="Arial" w:cs="Arial"/>
        </w:rPr>
      </w:pPr>
      <w:r w:rsidRPr="00E00251">
        <w:rPr>
          <w:rFonts w:ascii="Arial" w:hAnsi="Arial" w:cs="Arial"/>
          <w:lang w:val="es-ES_tradnl"/>
        </w:rPr>
        <w:t xml:space="preserve">Que la </w:t>
      </w:r>
      <w:r w:rsidRPr="00E00251">
        <w:rPr>
          <w:rFonts w:ascii="Arial" w:hAnsi="Arial" w:cs="Arial"/>
        </w:rPr>
        <w:t>Procuraduría General de la República, en ejercicio de sus facultades constitucionales y legales, realiza acciones encaminadas a fortalecer la atención a víctimas de violencia de género y trata de personas con perspectiva de género y pleno respeto a los derechos humanos;</w:t>
      </w:r>
    </w:p>
    <w:p w:rsidR="00E00251" w:rsidRDefault="00E00251" w:rsidP="00E00251">
      <w:pPr>
        <w:spacing w:after="0" w:line="240" w:lineRule="auto"/>
        <w:jc w:val="both"/>
        <w:rPr>
          <w:rFonts w:ascii="Arial" w:hAnsi="Arial" w:cs="Arial"/>
          <w:sz w:val="24"/>
          <w:szCs w:val="24"/>
        </w:rPr>
      </w:pPr>
    </w:p>
    <w:p w:rsidR="00E00251" w:rsidRPr="00E00251" w:rsidRDefault="00E00251" w:rsidP="00E00251">
      <w:pPr>
        <w:spacing w:after="0" w:line="240" w:lineRule="auto"/>
        <w:jc w:val="both"/>
        <w:rPr>
          <w:rFonts w:ascii="Arial" w:hAnsi="Arial" w:cs="Arial"/>
          <w:sz w:val="24"/>
          <w:szCs w:val="24"/>
        </w:rPr>
      </w:pPr>
      <w:r w:rsidRPr="00E00251">
        <w:rPr>
          <w:rFonts w:ascii="Arial" w:hAnsi="Arial" w:cs="Arial"/>
          <w:sz w:val="24"/>
          <w:szCs w:val="24"/>
        </w:rPr>
        <w:t>Que la vinculación interinstitucional entre la Fiscalía Especial para los Delitos de Violencia contra las Mujeres y Trata de Personas de la Procuraduría General de la República, y la Procuraduría General de Justicia del Estado de Morelos es un mecanismo de cooperación y coordinación con el cual se pretende sumar esfuerzos, experiencias y voluntades a favor de las víctimas de los delitos de violencia de género y trata de personas;</w:t>
      </w:r>
    </w:p>
    <w:p w:rsidR="00E00251" w:rsidRDefault="00E00251" w:rsidP="00E00251">
      <w:pPr>
        <w:spacing w:after="0" w:line="240" w:lineRule="auto"/>
        <w:jc w:val="both"/>
        <w:rPr>
          <w:rFonts w:ascii="Arial" w:hAnsi="Arial" w:cs="Arial"/>
          <w:sz w:val="24"/>
          <w:szCs w:val="24"/>
        </w:rPr>
      </w:pPr>
    </w:p>
    <w:p w:rsidR="00E00251" w:rsidRPr="00E00251" w:rsidRDefault="00E00251" w:rsidP="00E00251">
      <w:pPr>
        <w:spacing w:after="0" w:line="240" w:lineRule="auto"/>
        <w:jc w:val="both"/>
        <w:rPr>
          <w:rFonts w:ascii="Arial" w:hAnsi="Arial" w:cs="Arial"/>
          <w:sz w:val="24"/>
          <w:szCs w:val="24"/>
        </w:rPr>
      </w:pPr>
      <w:r w:rsidRPr="00E00251">
        <w:rPr>
          <w:rFonts w:ascii="Arial" w:hAnsi="Arial" w:cs="Arial"/>
          <w:sz w:val="24"/>
          <w:szCs w:val="24"/>
        </w:rPr>
        <w:t>Que las fracciones novena y décima del artículo sexto de la Ley Orgánica de la Procuraduría General de la República señalan que “la Procuraduría General de la República tiene la atribución de fortalecer los mecanismos de cooperación y colaboración entre autoridades federales, estatales y municipales, en el ámbito de sus competencias, atendiendo a las normas y políticas institucionales”;</w:t>
      </w:r>
    </w:p>
    <w:p w:rsidR="00E00251" w:rsidRDefault="00E00251" w:rsidP="00E00251">
      <w:pPr>
        <w:spacing w:after="0" w:line="240" w:lineRule="auto"/>
        <w:jc w:val="both"/>
        <w:rPr>
          <w:rFonts w:ascii="Arial" w:hAnsi="Arial" w:cs="Arial"/>
          <w:sz w:val="24"/>
          <w:szCs w:val="24"/>
        </w:rPr>
      </w:pPr>
    </w:p>
    <w:p w:rsidR="00E00251" w:rsidRPr="00E00251" w:rsidRDefault="00E00251" w:rsidP="00E00251">
      <w:pPr>
        <w:spacing w:after="0" w:line="240" w:lineRule="auto"/>
        <w:jc w:val="both"/>
        <w:rPr>
          <w:rFonts w:ascii="Arial" w:hAnsi="Arial" w:cs="Arial"/>
          <w:sz w:val="24"/>
          <w:szCs w:val="24"/>
        </w:rPr>
      </w:pPr>
      <w:r w:rsidRPr="00E00251">
        <w:rPr>
          <w:rFonts w:ascii="Arial" w:hAnsi="Arial" w:cs="Arial"/>
          <w:sz w:val="24"/>
          <w:szCs w:val="24"/>
        </w:rPr>
        <w:t xml:space="preserve">Que las fracciones octava y novena del artículo cuarto del Acuerdo del Procurador General de </w:t>
      </w:r>
      <w:smartTag w:uri="urn:schemas-microsoft-com:office:smarttags" w:element="PersonName">
        <w:smartTagPr>
          <w:attr w:name="ProductID" w:val="la Rep￺blica A"/>
        </w:smartTagPr>
        <w:r w:rsidRPr="00E00251">
          <w:rPr>
            <w:rFonts w:ascii="Arial" w:hAnsi="Arial" w:cs="Arial"/>
            <w:sz w:val="24"/>
            <w:szCs w:val="24"/>
          </w:rPr>
          <w:t>la República A</w:t>
        </w:r>
      </w:smartTag>
      <w:r w:rsidRPr="00E00251">
        <w:rPr>
          <w:rFonts w:ascii="Arial" w:hAnsi="Arial" w:cs="Arial"/>
          <w:sz w:val="24"/>
          <w:szCs w:val="24"/>
        </w:rPr>
        <w:t xml:space="preserve">/024/08, publicado en el Diario Oficial de </w:t>
      </w:r>
      <w:smartTag w:uri="urn:schemas-microsoft-com:office:smarttags" w:element="PersonName">
        <w:smartTagPr>
          <w:attr w:name="ProductID" w:val="la Federaci￳n"/>
        </w:smartTagPr>
        <w:r w:rsidRPr="00E00251">
          <w:rPr>
            <w:rFonts w:ascii="Arial" w:hAnsi="Arial" w:cs="Arial"/>
            <w:sz w:val="24"/>
            <w:szCs w:val="24"/>
          </w:rPr>
          <w:t>la Federación</w:t>
        </w:r>
      </w:smartTag>
      <w:r w:rsidRPr="00E00251">
        <w:rPr>
          <w:rFonts w:ascii="Arial" w:hAnsi="Arial" w:cs="Arial"/>
          <w:sz w:val="24"/>
          <w:szCs w:val="24"/>
        </w:rPr>
        <w:t xml:space="preserve"> el pasado 31 de enero de 2008 determina que es competencia de la Fiscalía Especial para los Delitos de Violencia contra las Mujeres y Trata de personas emitir o suscribir los instrumentos jurídicos que faciliten el funcionamiento y la operación de la misma y fortalecer los mecanismos de cooperación y colaboración con autoridades federales, del Distrito Federal, estatales y municipales, en el ámbito de su competencia, atendiendo a las normas y políticas institucionales; </w:t>
      </w:r>
    </w:p>
    <w:p w:rsidR="00E00251" w:rsidRDefault="00E00251" w:rsidP="00E00251">
      <w:pPr>
        <w:spacing w:after="0" w:line="240" w:lineRule="auto"/>
        <w:jc w:val="both"/>
        <w:rPr>
          <w:rFonts w:ascii="Arial" w:hAnsi="Arial" w:cs="Arial"/>
          <w:sz w:val="24"/>
          <w:szCs w:val="24"/>
        </w:rPr>
      </w:pPr>
    </w:p>
    <w:p w:rsidR="00E00251" w:rsidRPr="00E00251" w:rsidRDefault="00E00251" w:rsidP="00E00251">
      <w:pPr>
        <w:spacing w:after="0" w:line="240" w:lineRule="auto"/>
        <w:jc w:val="both"/>
        <w:rPr>
          <w:rFonts w:ascii="Arial" w:hAnsi="Arial" w:cs="Arial"/>
          <w:sz w:val="24"/>
          <w:szCs w:val="24"/>
        </w:rPr>
      </w:pPr>
      <w:r w:rsidRPr="00E00251">
        <w:rPr>
          <w:rFonts w:ascii="Arial" w:hAnsi="Arial" w:cs="Arial"/>
          <w:sz w:val="24"/>
          <w:szCs w:val="24"/>
        </w:rPr>
        <w:t xml:space="preserve">Que el artículo sexto del Acuerdo del Procurador General de </w:t>
      </w:r>
      <w:smartTag w:uri="urn:schemas-microsoft-com:office:smarttags" w:element="PersonName">
        <w:smartTagPr>
          <w:attr w:name="ProductID" w:val="la Rep￺blica A"/>
        </w:smartTagPr>
        <w:r w:rsidRPr="00E00251">
          <w:rPr>
            <w:rFonts w:ascii="Arial" w:hAnsi="Arial" w:cs="Arial"/>
            <w:sz w:val="24"/>
            <w:szCs w:val="24"/>
          </w:rPr>
          <w:t>la República A</w:t>
        </w:r>
      </w:smartTag>
      <w:r w:rsidRPr="00E00251">
        <w:rPr>
          <w:rFonts w:ascii="Arial" w:hAnsi="Arial" w:cs="Arial"/>
          <w:sz w:val="24"/>
          <w:szCs w:val="24"/>
        </w:rPr>
        <w:t xml:space="preserve">/024/08 determina que “Quien ejerza la titularidad de </w:t>
      </w:r>
      <w:smartTag w:uri="urn:schemas-microsoft-com:office:smarttags" w:element="PersonName">
        <w:smartTagPr>
          <w:attr w:name="ProductID" w:val="la Fiscal￭a Especial"/>
        </w:smartTagPr>
        <w:r w:rsidRPr="00E00251">
          <w:rPr>
            <w:rFonts w:ascii="Arial" w:hAnsi="Arial" w:cs="Arial"/>
            <w:sz w:val="24"/>
            <w:szCs w:val="24"/>
          </w:rPr>
          <w:t>la Fiscalía Especial</w:t>
        </w:r>
      </w:smartTag>
      <w:r w:rsidRPr="00E00251">
        <w:rPr>
          <w:rFonts w:ascii="Arial" w:hAnsi="Arial" w:cs="Arial"/>
          <w:sz w:val="24"/>
          <w:szCs w:val="24"/>
        </w:rPr>
        <w:t xml:space="preserve"> para los Delitos de Violencia contra las Mujeres y Trata de Personas participará, en coordinación con las instancias competentes, en la elaboración y ejecución de programas federales y locales para la prevención y erradicación de violencia </w:t>
      </w:r>
      <w:r w:rsidRPr="00E00251">
        <w:rPr>
          <w:rFonts w:ascii="Arial" w:hAnsi="Arial" w:cs="Arial"/>
          <w:sz w:val="24"/>
          <w:szCs w:val="24"/>
        </w:rPr>
        <w:lastRenderedPageBreak/>
        <w:t>contra las mujeres y la trata de personas, así como en el seguimiento y cumplimiento de las recomendaciones que los organismos internacionales realice al Estado mexicano en materia de prevención de la violencia contra las mujeres y la trata de personas”;</w:t>
      </w:r>
    </w:p>
    <w:p w:rsidR="00E00251" w:rsidRDefault="00E00251" w:rsidP="00E00251">
      <w:pPr>
        <w:spacing w:after="0" w:line="240" w:lineRule="auto"/>
        <w:jc w:val="both"/>
        <w:rPr>
          <w:rFonts w:ascii="Arial" w:hAnsi="Arial" w:cs="Arial"/>
          <w:sz w:val="24"/>
          <w:szCs w:val="24"/>
        </w:rPr>
      </w:pPr>
    </w:p>
    <w:p w:rsidR="00E00251" w:rsidRPr="00E00251" w:rsidRDefault="00E00251" w:rsidP="00E00251">
      <w:pPr>
        <w:spacing w:after="0" w:line="240" w:lineRule="auto"/>
        <w:jc w:val="both"/>
        <w:rPr>
          <w:rFonts w:ascii="Arial" w:hAnsi="Arial" w:cs="Arial"/>
          <w:sz w:val="24"/>
          <w:szCs w:val="24"/>
        </w:rPr>
      </w:pPr>
      <w:r w:rsidRPr="00E00251">
        <w:rPr>
          <w:rFonts w:ascii="Arial" w:hAnsi="Arial" w:cs="Arial"/>
          <w:sz w:val="24"/>
          <w:szCs w:val="24"/>
        </w:rPr>
        <w:t xml:space="preserve">Que las cláusulas sexta y vigésima tercera del Convenio de Colaboración celebrado por la Procuraduría General de la República y las Procuradurías de Justicia: Militar, del Distrito Federal y de los 31 estados integrantes de la Federación, publicado en el Diario Oficial de la Federación el 26 de junio de 2007 establecen la posibilidad de realizar acciones conducentes a dar cumplimiento del artículo 20 Constitucional, en lo relativo a la atención a las personas víctimas del delito; </w:t>
      </w:r>
    </w:p>
    <w:p w:rsidR="00E00251" w:rsidRDefault="00E00251" w:rsidP="00E00251">
      <w:pPr>
        <w:spacing w:after="0" w:line="240" w:lineRule="auto"/>
        <w:jc w:val="both"/>
        <w:rPr>
          <w:rFonts w:ascii="Arial" w:hAnsi="Arial" w:cs="Arial"/>
          <w:sz w:val="24"/>
          <w:szCs w:val="24"/>
        </w:rPr>
      </w:pPr>
    </w:p>
    <w:p w:rsidR="00E00251" w:rsidRPr="00E00251" w:rsidRDefault="00E00251" w:rsidP="00E00251">
      <w:pPr>
        <w:spacing w:after="0" w:line="240" w:lineRule="auto"/>
        <w:jc w:val="both"/>
        <w:rPr>
          <w:rFonts w:ascii="Arial" w:hAnsi="Arial" w:cs="Arial"/>
          <w:sz w:val="24"/>
          <w:szCs w:val="24"/>
        </w:rPr>
      </w:pPr>
      <w:r w:rsidRPr="00E00251">
        <w:rPr>
          <w:rFonts w:ascii="Arial" w:hAnsi="Arial" w:cs="Arial"/>
          <w:sz w:val="24"/>
          <w:szCs w:val="24"/>
        </w:rPr>
        <w:t>Por lo anterior, la Procuraduría General de Justicia del Estado de Morelos y la Fiscalía Especial para los Delitos de Violencia contra las Mujeres y Trata de Personas de la Procuraduría General de la República, a través de la presente firma de compromisos, fortalecen e impulsan la vinculación entre ambas instancias con el fin de promover la atención integral con perspectiva de género y pleno respeto a los derechos humanos a las víctimas de violencia de género y trata de personas.</w:t>
      </w:r>
    </w:p>
    <w:p w:rsidR="00E00251" w:rsidRDefault="00E00251" w:rsidP="00E00251">
      <w:pPr>
        <w:suppressAutoHyphens/>
        <w:spacing w:after="0" w:line="240" w:lineRule="auto"/>
        <w:jc w:val="center"/>
        <w:rPr>
          <w:rFonts w:ascii="Arial" w:hAnsi="Arial" w:cs="Arial"/>
          <w:b/>
          <w:sz w:val="24"/>
          <w:szCs w:val="24"/>
        </w:rPr>
      </w:pPr>
    </w:p>
    <w:p w:rsidR="00E00251" w:rsidRPr="00E00251" w:rsidRDefault="00E00251" w:rsidP="00E00251">
      <w:pPr>
        <w:suppressAutoHyphens/>
        <w:spacing w:after="0" w:line="240" w:lineRule="auto"/>
        <w:jc w:val="center"/>
        <w:rPr>
          <w:rFonts w:ascii="Arial" w:hAnsi="Arial" w:cs="Arial"/>
          <w:b/>
          <w:sz w:val="24"/>
          <w:szCs w:val="24"/>
        </w:rPr>
      </w:pPr>
      <w:r w:rsidRPr="00E00251">
        <w:rPr>
          <w:rFonts w:ascii="Arial" w:hAnsi="Arial" w:cs="Arial"/>
          <w:b/>
          <w:sz w:val="24"/>
          <w:szCs w:val="24"/>
        </w:rPr>
        <w:t>Lic. Pedro Luís Benítez Vélez.</w:t>
      </w:r>
    </w:p>
    <w:p w:rsidR="00E00251" w:rsidRPr="00E00251" w:rsidRDefault="00E00251" w:rsidP="00E00251">
      <w:pPr>
        <w:suppressAutoHyphens/>
        <w:spacing w:after="0" w:line="240" w:lineRule="auto"/>
        <w:jc w:val="center"/>
        <w:rPr>
          <w:rFonts w:ascii="Arial" w:hAnsi="Arial" w:cs="Arial"/>
          <w:b/>
          <w:sz w:val="24"/>
          <w:szCs w:val="24"/>
        </w:rPr>
      </w:pPr>
      <w:r w:rsidRPr="00E00251">
        <w:rPr>
          <w:rFonts w:ascii="Arial" w:hAnsi="Arial" w:cs="Arial"/>
          <w:b/>
          <w:sz w:val="24"/>
          <w:szCs w:val="24"/>
        </w:rPr>
        <w:t>Procurador</w:t>
      </w:r>
      <w:r w:rsidRPr="00E00251">
        <w:rPr>
          <w:rFonts w:ascii="Arial" w:hAnsi="Arial" w:cs="Arial"/>
          <w:b/>
          <w:color w:val="FFC000"/>
          <w:sz w:val="24"/>
          <w:szCs w:val="24"/>
        </w:rPr>
        <w:t xml:space="preserve"> </w:t>
      </w:r>
      <w:r w:rsidRPr="00E00251">
        <w:rPr>
          <w:rFonts w:ascii="Arial" w:hAnsi="Arial" w:cs="Arial"/>
          <w:b/>
          <w:sz w:val="24"/>
          <w:szCs w:val="24"/>
        </w:rPr>
        <w:t>General de Justicia del Estado de Morelos</w:t>
      </w:r>
    </w:p>
    <w:p w:rsidR="00E00251" w:rsidRPr="00E00251" w:rsidRDefault="00E00251" w:rsidP="00E00251">
      <w:pPr>
        <w:suppressAutoHyphens/>
        <w:spacing w:after="0" w:line="240" w:lineRule="auto"/>
        <w:jc w:val="center"/>
        <w:rPr>
          <w:rFonts w:ascii="Arial" w:hAnsi="Arial" w:cs="Arial"/>
          <w:b/>
          <w:sz w:val="24"/>
          <w:szCs w:val="24"/>
        </w:rPr>
      </w:pPr>
      <w:r w:rsidRPr="00E00251">
        <w:rPr>
          <w:rFonts w:ascii="Arial" w:hAnsi="Arial" w:cs="Arial"/>
          <w:b/>
          <w:sz w:val="24"/>
          <w:szCs w:val="24"/>
        </w:rPr>
        <w:t xml:space="preserve">Mtra. Sara Irene Herrerías Guerra. </w:t>
      </w:r>
    </w:p>
    <w:p w:rsidR="00E00251" w:rsidRPr="00E00251" w:rsidRDefault="00E00251" w:rsidP="00E00251">
      <w:pPr>
        <w:suppressAutoHyphens/>
        <w:spacing w:after="0" w:line="240" w:lineRule="auto"/>
        <w:jc w:val="center"/>
        <w:rPr>
          <w:rFonts w:ascii="Arial" w:hAnsi="Arial" w:cs="Arial"/>
          <w:b/>
          <w:sz w:val="24"/>
          <w:szCs w:val="24"/>
        </w:rPr>
      </w:pPr>
      <w:r w:rsidRPr="00E00251">
        <w:rPr>
          <w:rFonts w:ascii="Arial" w:hAnsi="Arial" w:cs="Arial"/>
          <w:b/>
          <w:sz w:val="24"/>
          <w:szCs w:val="24"/>
        </w:rPr>
        <w:t>Fiscal Especial para los Delitos de Violencia contra las Mujeres y Trata de Personas.</w:t>
      </w:r>
    </w:p>
    <w:p w:rsidR="00E00251" w:rsidRDefault="00E00251" w:rsidP="00E00251">
      <w:pPr>
        <w:widowControl w:val="0"/>
        <w:spacing w:after="0" w:line="240" w:lineRule="auto"/>
        <w:jc w:val="center"/>
        <w:rPr>
          <w:rFonts w:ascii="Arial" w:hAnsi="Arial" w:cs="Arial"/>
          <w:sz w:val="24"/>
        </w:rPr>
      </w:pPr>
      <w:r w:rsidRPr="00E00251">
        <w:rPr>
          <w:rFonts w:ascii="Arial" w:hAnsi="Arial" w:cs="Arial"/>
          <w:b/>
          <w:sz w:val="24"/>
          <w:szCs w:val="24"/>
        </w:rPr>
        <w:t>Rúbricas</w:t>
      </w:r>
      <w:r w:rsidRPr="00E00251">
        <w:rPr>
          <w:rFonts w:ascii="Arial" w:hAnsi="Arial" w:cs="Arial"/>
          <w:sz w:val="24"/>
        </w:rPr>
        <w:t>.</w:t>
      </w:r>
    </w:p>
    <w:p w:rsidR="00E00251" w:rsidRDefault="00E00251" w:rsidP="00E00251">
      <w:pPr>
        <w:widowControl w:val="0"/>
        <w:spacing w:after="0" w:line="240" w:lineRule="auto"/>
        <w:jc w:val="center"/>
        <w:rPr>
          <w:rFonts w:ascii="Arial" w:hAnsi="Arial" w:cs="Arial"/>
          <w:sz w:val="24"/>
        </w:rPr>
      </w:pPr>
    </w:p>
    <w:p w:rsidR="00E00251" w:rsidRDefault="00E00251" w:rsidP="00E00251">
      <w:pPr>
        <w:widowControl w:val="0"/>
        <w:spacing w:after="0" w:line="240" w:lineRule="auto"/>
        <w:jc w:val="center"/>
        <w:rPr>
          <w:rFonts w:ascii="Arial" w:hAnsi="Arial" w:cs="Arial"/>
          <w:sz w:val="24"/>
        </w:rPr>
      </w:pPr>
    </w:p>
    <w:p w:rsidR="00E00251" w:rsidRDefault="00E00251" w:rsidP="00E00251">
      <w:pPr>
        <w:widowControl w:val="0"/>
        <w:spacing w:after="0" w:line="240" w:lineRule="auto"/>
        <w:jc w:val="center"/>
        <w:rPr>
          <w:rFonts w:ascii="Arial" w:hAnsi="Arial" w:cs="Arial"/>
          <w:sz w:val="24"/>
          <w:szCs w:val="24"/>
        </w:rPr>
      </w:pPr>
    </w:p>
    <w:sectPr w:rsidR="00E00251" w:rsidSect="00195B4F">
      <w:headerReference w:type="even" r:id="rId9"/>
      <w:headerReference w:type="default" r:id="rId10"/>
      <w:footerReference w:type="even" r:id="rId11"/>
      <w:footerReference w:type="default" r:id="rId12"/>
      <w:headerReference w:type="first" r:id="rId13"/>
      <w:footerReference w:type="first" r:id="rId14"/>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3A" w:rsidRDefault="005C083A" w:rsidP="00BA5C18">
      <w:pPr>
        <w:spacing w:after="0" w:line="240" w:lineRule="auto"/>
      </w:pPr>
      <w:r>
        <w:separator/>
      </w:r>
    </w:p>
  </w:endnote>
  <w:endnote w:type="continuationSeparator" w:id="0">
    <w:p w:rsidR="005C083A" w:rsidRDefault="005C083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C5" w:rsidRDefault="00954F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E26877" w:rsidP="00BA5C18">
    <w:pPr>
      <w:jc w:val="center"/>
    </w:pP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26877">
                            <w:rPr>
                              <w:b/>
                              <w:noProof/>
                            </w:rPr>
                            <w:t>3</w:t>
                          </w:r>
                          <w:r w:rsidRPr="00BA5C18">
                            <w:rPr>
                              <w:b/>
                              <w:sz w:val="24"/>
                              <w:szCs w:val="24"/>
                            </w:rPr>
                            <w:fldChar w:fldCharType="end"/>
                          </w:r>
                          <w:r w:rsidRPr="00BA5C18">
                            <w:t xml:space="preserve"> de</w:t>
                          </w:r>
                          <w:r w:rsidR="002F74C9">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26877">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26877">
                      <w:rPr>
                        <w:b/>
                        <w:noProof/>
                      </w:rPr>
                      <w:t>3</w:t>
                    </w:r>
                    <w:r w:rsidRPr="00BA5C18">
                      <w:rPr>
                        <w:b/>
                        <w:sz w:val="24"/>
                        <w:szCs w:val="24"/>
                      </w:rPr>
                      <w:fldChar w:fldCharType="end"/>
                    </w:r>
                    <w:r w:rsidRPr="00BA5C18">
                      <w:t xml:space="preserve"> de</w:t>
                    </w:r>
                    <w:r w:rsidR="002F74C9">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26877">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C20E04" w:rsidRPr="00BA5C18" w:rsidTr="00BA5C18">
      <w:trPr>
        <w:trHeight w:val="149"/>
      </w:trPr>
      <w:tc>
        <w:tcPr>
          <w:tcW w:w="2242" w:type="dxa"/>
          <w:shd w:val="clear" w:color="auto" w:fill="auto"/>
        </w:tcPr>
        <w:p w:rsidR="00C20E04" w:rsidRPr="00BA5C18" w:rsidRDefault="00C20E04"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20E04" w:rsidRPr="007965F2" w:rsidRDefault="00C20E04" w:rsidP="00192EEF">
          <w:pPr>
            <w:spacing w:after="0" w:line="240" w:lineRule="auto"/>
            <w:jc w:val="both"/>
            <w:rPr>
              <w:rFonts w:ascii="Arial" w:hAnsi="Arial" w:cs="Arial"/>
              <w:sz w:val="16"/>
            </w:rPr>
          </w:pPr>
          <w:r w:rsidRPr="007965F2">
            <w:rPr>
              <w:rFonts w:ascii="Arial" w:hAnsi="Arial" w:cs="Arial"/>
              <w:sz w:val="16"/>
            </w:rPr>
            <w:t>2010/05/12</w:t>
          </w:r>
        </w:p>
      </w:tc>
    </w:tr>
    <w:tr w:rsidR="00C20E04" w:rsidRPr="00BA5C18" w:rsidTr="00BA5C18">
      <w:trPr>
        <w:trHeight w:val="157"/>
      </w:trPr>
      <w:tc>
        <w:tcPr>
          <w:tcW w:w="2242" w:type="dxa"/>
          <w:shd w:val="clear" w:color="auto" w:fill="auto"/>
        </w:tcPr>
        <w:p w:rsidR="00C20E04" w:rsidRPr="00BA5C18" w:rsidRDefault="00C20E04"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20E04" w:rsidRPr="007965F2" w:rsidRDefault="00C20E04" w:rsidP="00192EEF">
          <w:pPr>
            <w:spacing w:after="0" w:line="240" w:lineRule="auto"/>
            <w:jc w:val="both"/>
            <w:rPr>
              <w:rFonts w:ascii="Arial" w:hAnsi="Arial" w:cs="Arial"/>
              <w:sz w:val="16"/>
            </w:rPr>
          </w:pPr>
          <w:r w:rsidRPr="007965F2">
            <w:rPr>
              <w:rFonts w:ascii="Arial" w:hAnsi="Arial" w:cs="Arial"/>
              <w:sz w:val="16"/>
            </w:rPr>
            <w:t>Procurador General de Justicia del Estado de Morelos</w:t>
          </w:r>
        </w:p>
      </w:tc>
    </w:tr>
    <w:tr w:rsidR="00C20E04" w:rsidRPr="00BA5C18" w:rsidTr="00BA5C18">
      <w:trPr>
        <w:trHeight w:val="179"/>
      </w:trPr>
      <w:tc>
        <w:tcPr>
          <w:tcW w:w="2242" w:type="dxa"/>
          <w:shd w:val="clear" w:color="auto" w:fill="auto"/>
        </w:tcPr>
        <w:p w:rsidR="00C20E04" w:rsidRPr="00BA5C18" w:rsidRDefault="00C20E04"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20E04" w:rsidRPr="007965F2" w:rsidRDefault="00F8422E" w:rsidP="00192EEF">
          <w:pPr>
            <w:spacing w:after="0" w:line="240" w:lineRule="auto"/>
            <w:jc w:val="both"/>
            <w:rPr>
              <w:rFonts w:ascii="Arial" w:hAnsi="Arial" w:cs="Arial"/>
              <w:sz w:val="16"/>
            </w:rPr>
          </w:pPr>
          <w:r>
            <w:rPr>
              <w:rFonts w:ascii="Arial" w:hAnsi="Arial" w:cs="Arial"/>
              <w:sz w:val="16"/>
            </w:rPr>
            <w:t xml:space="preserve">4804 </w:t>
          </w:r>
          <w:r w:rsidR="00C20E04" w:rsidRPr="007965F2">
            <w:rPr>
              <w:rFonts w:ascii="Arial" w:hAnsi="Arial" w:cs="Arial"/>
              <w:sz w:val="16"/>
            </w:rPr>
            <w:t>“Tierra y Libertad"</w:t>
          </w:r>
        </w:p>
      </w:tc>
    </w:tr>
    <w:tr w:rsidR="00C20E04" w:rsidRPr="00BA5C18" w:rsidTr="00BA5C18">
      <w:trPr>
        <w:trHeight w:val="174"/>
      </w:trPr>
      <w:tc>
        <w:tcPr>
          <w:tcW w:w="2242" w:type="dxa"/>
          <w:shd w:val="clear" w:color="auto" w:fill="auto"/>
        </w:tcPr>
        <w:p w:rsidR="00C20E04" w:rsidRPr="00BA5C18" w:rsidRDefault="00C20E04" w:rsidP="00B0560F">
          <w:pPr>
            <w:pStyle w:val="Piedepgina"/>
            <w:rPr>
              <w:rFonts w:ascii="Arial" w:hAnsi="Arial" w:cs="Arial"/>
              <w:sz w:val="16"/>
              <w:szCs w:val="16"/>
            </w:rPr>
          </w:pPr>
        </w:p>
      </w:tc>
      <w:tc>
        <w:tcPr>
          <w:tcW w:w="4455" w:type="dxa"/>
          <w:shd w:val="clear" w:color="auto" w:fill="auto"/>
        </w:tcPr>
        <w:p w:rsidR="00C20E04" w:rsidRPr="00BA5C18" w:rsidRDefault="00C20E04"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20E04" w:rsidRPr="00BA5C18" w:rsidTr="00B0560F">
      <w:trPr>
        <w:trHeight w:val="149"/>
      </w:trPr>
      <w:tc>
        <w:tcPr>
          <w:tcW w:w="2242" w:type="dxa"/>
          <w:shd w:val="clear" w:color="auto" w:fill="auto"/>
        </w:tcPr>
        <w:p w:rsidR="00C20E04" w:rsidRPr="00BA5C18" w:rsidRDefault="00C20E04"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20E04" w:rsidRPr="007965F2" w:rsidRDefault="00C20E04" w:rsidP="00192EEF">
          <w:pPr>
            <w:spacing w:after="0" w:line="240" w:lineRule="auto"/>
            <w:jc w:val="both"/>
            <w:rPr>
              <w:rFonts w:ascii="Arial" w:hAnsi="Arial" w:cs="Arial"/>
              <w:sz w:val="16"/>
            </w:rPr>
          </w:pPr>
          <w:r w:rsidRPr="007965F2">
            <w:rPr>
              <w:rFonts w:ascii="Arial" w:hAnsi="Arial" w:cs="Arial"/>
              <w:sz w:val="16"/>
            </w:rPr>
            <w:t>2010/05/12</w:t>
          </w:r>
        </w:p>
      </w:tc>
    </w:tr>
    <w:tr w:rsidR="00C20E04" w:rsidRPr="00BA5C18" w:rsidTr="00B0560F">
      <w:trPr>
        <w:trHeight w:val="157"/>
      </w:trPr>
      <w:tc>
        <w:tcPr>
          <w:tcW w:w="2242" w:type="dxa"/>
          <w:shd w:val="clear" w:color="auto" w:fill="auto"/>
        </w:tcPr>
        <w:p w:rsidR="00C20E04" w:rsidRPr="00BA5C18" w:rsidRDefault="00C20E04"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20E04" w:rsidRPr="007965F2" w:rsidRDefault="00C20E04" w:rsidP="00192EEF">
          <w:pPr>
            <w:spacing w:after="0" w:line="240" w:lineRule="auto"/>
            <w:jc w:val="both"/>
            <w:rPr>
              <w:rFonts w:ascii="Arial" w:hAnsi="Arial" w:cs="Arial"/>
              <w:sz w:val="16"/>
            </w:rPr>
          </w:pPr>
          <w:r w:rsidRPr="007965F2">
            <w:rPr>
              <w:rFonts w:ascii="Arial" w:hAnsi="Arial" w:cs="Arial"/>
              <w:sz w:val="16"/>
            </w:rPr>
            <w:t>Procurador General de Justicia del Estado de Morelos</w:t>
          </w:r>
        </w:p>
      </w:tc>
    </w:tr>
    <w:tr w:rsidR="00C20E04" w:rsidRPr="00BA5C18" w:rsidTr="00B0560F">
      <w:trPr>
        <w:trHeight w:val="179"/>
      </w:trPr>
      <w:tc>
        <w:tcPr>
          <w:tcW w:w="2242" w:type="dxa"/>
          <w:shd w:val="clear" w:color="auto" w:fill="auto"/>
        </w:tcPr>
        <w:p w:rsidR="00C20E04" w:rsidRPr="00BA5C18" w:rsidRDefault="00C20E04"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20E04" w:rsidRPr="007965F2" w:rsidRDefault="00F8422E" w:rsidP="00192EEF">
          <w:pPr>
            <w:spacing w:after="0" w:line="240" w:lineRule="auto"/>
            <w:jc w:val="both"/>
            <w:rPr>
              <w:rFonts w:ascii="Arial" w:hAnsi="Arial" w:cs="Arial"/>
              <w:sz w:val="16"/>
            </w:rPr>
          </w:pPr>
          <w:r>
            <w:rPr>
              <w:rFonts w:ascii="Arial" w:hAnsi="Arial" w:cs="Arial"/>
              <w:sz w:val="16"/>
            </w:rPr>
            <w:t xml:space="preserve">4804 </w:t>
          </w:r>
          <w:r w:rsidR="00C20E04" w:rsidRPr="007965F2">
            <w:rPr>
              <w:rFonts w:ascii="Arial" w:hAnsi="Arial" w:cs="Arial"/>
              <w:sz w:val="16"/>
            </w:rPr>
            <w:t>“Tierra y Libertad"</w:t>
          </w:r>
        </w:p>
      </w:tc>
    </w:tr>
    <w:tr w:rsidR="00C52874" w:rsidRPr="00BA5C18" w:rsidTr="00B0560F">
      <w:trPr>
        <w:trHeight w:val="174"/>
      </w:trPr>
      <w:tc>
        <w:tcPr>
          <w:tcW w:w="2242" w:type="dxa"/>
          <w:shd w:val="clear" w:color="auto" w:fill="auto"/>
        </w:tcPr>
        <w:p w:rsidR="00C52874" w:rsidRPr="00BA5C18" w:rsidRDefault="00C52874" w:rsidP="00195B4F">
          <w:pPr>
            <w:pStyle w:val="Piedepgina"/>
            <w:rPr>
              <w:rFonts w:ascii="Arial" w:hAnsi="Arial" w:cs="Arial"/>
              <w:sz w:val="16"/>
              <w:szCs w:val="16"/>
            </w:rPr>
          </w:pPr>
        </w:p>
      </w:tc>
      <w:tc>
        <w:tcPr>
          <w:tcW w:w="4455" w:type="dxa"/>
          <w:shd w:val="clear" w:color="auto" w:fill="auto"/>
        </w:tcPr>
        <w:p w:rsidR="00C52874" w:rsidRPr="00BA5C18" w:rsidRDefault="00C52874"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3A" w:rsidRDefault="005C083A" w:rsidP="00BA5C18">
      <w:pPr>
        <w:spacing w:after="0" w:line="240" w:lineRule="auto"/>
      </w:pPr>
      <w:r>
        <w:separator/>
      </w:r>
    </w:p>
  </w:footnote>
  <w:footnote w:type="continuationSeparator" w:id="0">
    <w:p w:rsidR="005C083A" w:rsidRDefault="005C083A"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C5" w:rsidRDefault="00954F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E26877" w:rsidP="00BA5C18">
    <w:pPr>
      <w:pStyle w:val="Encabezado"/>
    </w:pPr>
    <w:r>
      <w:rPr>
        <w:noProof/>
        <w:lang w:eastAsia="es-MX"/>
      </w:rPr>
      <w:drawing>
        <wp:anchor distT="0" distB="0" distL="114300" distR="114300" simplePos="0" relativeHeight="251660288" behindDoc="1" locked="0" layoutInCell="1" allowOverlap="1">
          <wp:simplePos x="0" y="0"/>
          <wp:positionH relativeFrom="column">
            <wp:posOffset>-582295</wp:posOffset>
          </wp:positionH>
          <wp:positionV relativeFrom="paragraph">
            <wp:posOffset>-214630</wp:posOffset>
          </wp:positionV>
          <wp:extent cx="794385" cy="904240"/>
          <wp:effectExtent l="0" t="0" r="5715" b="0"/>
          <wp:wrapThrough wrapText="bothSides">
            <wp:wrapPolygon edited="0">
              <wp:start x="0" y="0"/>
              <wp:lineTo x="0" y="20933"/>
              <wp:lineTo x="21237" y="20933"/>
              <wp:lineTo x="21237" y="0"/>
              <wp:lineTo x="0" y="0"/>
            </wp:wrapPolygon>
          </wp:wrapThrough>
          <wp:docPr id="31" name="Imagen 31"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234315</wp:posOffset>
              </wp:positionH>
              <wp:positionV relativeFrom="paragraph">
                <wp:posOffset>-187960</wp:posOffset>
              </wp:positionV>
              <wp:extent cx="6084570" cy="41846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04" w:rsidRPr="00140F9B" w:rsidRDefault="00F8422E" w:rsidP="00C20E04">
                          <w:pPr>
                            <w:spacing w:after="0" w:line="240" w:lineRule="auto"/>
                            <w:jc w:val="both"/>
                            <w:rPr>
                              <w:rFonts w:ascii="Arial" w:hAnsi="Arial" w:cs="Arial"/>
                              <w:sz w:val="16"/>
                              <w:szCs w:val="32"/>
                            </w:rPr>
                          </w:pPr>
                          <w:r>
                            <w:rPr>
                              <w:rFonts w:ascii="Arial" w:hAnsi="Arial" w:cs="Arial"/>
                              <w:sz w:val="16"/>
                              <w:szCs w:val="32"/>
                            </w:rPr>
                            <w:t>Acuerdo que s</w:t>
                          </w:r>
                          <w:r w:rsidR="00C20E04" w:rsidRPr="00140F9B">
                            <w:rPr>
                              <w:rFonts w:ascii="Arial" w:hAnsi="Arial" w:cs="Arial"/>
                              <w:sz w:val="16"/>
                              <w:szCs w:val="32"/>
                            </w:rPr>
                            <w:t>uscriben la Procuraduría General de Justicia del Estado y la Fiscalía Especial para los Delitos de Violencia contra las Mujeres y Trata de Personas, FEVIMTRA</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8.45pt;margin-top:-14.8pt;width:479.1pt;height:3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" filled="f" stroked="f">
              <v:textbox>
                <w:txbxContent>
                  <w:p w:rsidR="00C20E04" w:rsidRPr="00140F9B" w:rsidRDefault="00F8422E" w:rsidP="00C20E04">
                    <w:pPr>
                      <w:spacing w:after="0" w:line="240" w:lineRule="auto"/>
                      <w:jc w:val="both"/>
                      <w:rPr>
                        <w:rFonts w:ascii="Arial" w:hAnsi="Arial" w:cs="Arial"/>
                        <w:sz w:val="16"/>
                        <w:szCs w:val="32"/>
                      </w:rPr>
                    </w:pPr>
                    <w:r>
                      <w:rPr>
                        <w:rFonts w:ascii="Arial" w:hAnsi="Arial" w:cs="Arial"/>
                        <w:sz w:val="16"/>
                        <w:szCs w:val="32"/>
                      </w:rPr>
                      <w:t>Acuerdo que s</w:t>
                    </w:r>
                    <w:r w:rsidR="00C20E04" w:rsidRPr="00140F9B">
                      <w:rPr>
                        <w:rFonts w:ascii="Arial" w:hAnsi="Arial" w:cs="Arial"/>
                        <w:sz w:val="16"/>
                        <w:szCs w:val="32"/>
                      </w:rPr>
                      <w:t>uscriben la Procuraduría General de Justicia del Estado y la Fiscalía Especial para los Delitos de Violencia contra las Mujeres y Trata de Personas, FEVIMTRA</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E26877" w:rsidP="00BA5C18">
    <w:pPr>
      <w:pStyle w:val="Encabezado"/>
      <w:ind w:left="4419" w:right="-518" w:hanging="4419"/>
    </w:pPr>
    <w:r>
      <w:rPr>
        <w:noProof/>
        <w:lang w:eastAsia="es-MX"/>
      </w:rPr>
      <w:drawing>
        <wp:anchor distT="0" distB="0" distL="114300" distR="114300" simplePos="0" relativeHeight="251663360" behindDoc="1" locked="0" layoutInCell="1" allowOverlap="1">
          <wp:simplePos x="0" y="0"/>
          <wp:positionH relativeFrom="column">
            <wp:posOffset>323215</wp:posOffset>
          </wp:positionH>
          <wp:positionV relativeFrom="paragraph">
            <wp:posOffset>99695</wp:posOffset>
          </wp:positionV>
          <wp:extent cx="5918200" cy="38735"/>
          <wp:effectExtent l="0" t="0" r="635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220345</wp:posOffset>
              </wp:positionH>
              <wp:positionV relativeFrom="paragraph">
                <wp:posOffset>158115</wp:posOffset>
              </wp:positionV>
              <wp:extent cx="268605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954FC5">
                            <w:rPr>
                              <w:rFonts w:ascii="Arial" w:hAnsi="Arial" w:cs="Arial"/>
                              <w:sz w:val="14"/>
                              <w:szCs w:val="14"/>
                            </w:rPr>
                            <w:t>Jurismatica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2.45pt;width:211.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954FC5">
                      <w:rPr>
                        <w:rFonts w:ascii="Arial" w:hAnsi="Arial" w:cs="Arial"/>
                        <w:sz w:val="14"/>
                        <w:szCs w:val="14"/>
                      </w:rPr>
                      <w:t>Jurismatica</w:t>
                    </w:r>
                    <w:r w:rsidRPr="00AD67D8">
                      <w:rPr>
                        <w:rFonts w:ascii="Arial" w:hAnsi="Arial" w:cs="Arial"/>
                        <w:sz w:val="14"/>
                        <w:szCs w:val="14"/>
                      </w:rPr>
                      <w:t xml:space="preserve">. </w:t>
                    </w:r>
                  </w:p>
                </w:txbxContent>
              </v:textbox>
            </v:shape>
          </w:pict>
        </mc:Fallback>
      </mc:AlternateContent>
    </w: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left:0;text-align:left;margin-left:379.65pt;margin-top:12pt;width:116.7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nh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p>
  <w:p w:rsidR="00BA5C18" w:rsidRDefault="00E26877">
    <w:pPr>
      <w:pStyle w:val="Encabezado"/>
    </w:pP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31554" id="Rectángulo 20" o:spid="_x0000_s1026" style="position:absolute;margin-left:-55.4pt;margin-top:40.8pt;width:551.45pt;height:5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E26877" w:rsidP="00C52874">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339725</wp:posOffset>
              </wp:positionH>
              <wp:positionV relativeFrom="paragraph">
                <wp:posOffset>-117475</wp:posOffset>
              </wp:positionV>
              <wp:extent cx="6052185" cy="33210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04" w:rsidRPr="00954FC5" w:rsidRDefault="00F8422E" w:rsidP="00F8422E">
                          <w:pPr>
                            <w:spacing w:after="0" w:line="240" w:lineRule="auto"/>
                            <w:jc w:val="both"/>
                            <w:rPr>
                              <w:rFonts w:ascii="Arial" w:hAnsi="Arial" w:cs="Arial"/>
                              <w:sz w:val="14"/>
                              <w:szCs w:val="14"/>
                            </w:rPr>
                          </w:pPr>
                          <w:r w:rsidRPr="00954FC5">
                            <w:rPr>
                              <w:rFonts w:ascii="Arial" w:hAnsi="Arial" w:cs="Arial"/>
                              <w:sz w:val="14"/>
                              <w:szCs w:val="14"/>
                            </w:rPr>
                            <w:t>Acuerdo que s</w:t>
                          </w:r>
                          <w:r w:rsidR="00C20E04" w:rsidRPr="00954FC5">
                            <w:rPr>
                              <w:rFonts w:ascii="Arial" w:hAnsi="Arial" w:cs="Arial"/>
                              <w:sz w:val="14"/>
                              <w:szCs w:val="14"/>
                            </w:rPr>
                            <w:t>uscriben la Procuraduría General de Justicia del Estado y la Fiscalía Especial para los Delitos de Violencia contra las Mujeres y Trata de Personas, FEVIMTRA</w:t>
                          </w:r>
                        </w:p>
                        <w:p w:rsidR="00C52874" w:rsidRPr="007B7092" w:rsidRDefault="00C52874"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9.25pt;width:476.5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5e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" filled="f" stroked="f">
              <v:textbox>
                <w:txbxContent>
                  <w:p w:rsidR="00C20E04" w:rsidRPr="00954FC5" w:rsidRDefault="00F8422E" w:rsidP="00F8422E">
                    <w:pPr>
                      <w:spacing w:after="0" w:line="240" w:lineRule="auto"/>
                      <w:jc w:val="both"/>
                      <w:rPr>
                        <w:rFonts w:ascii="Arial" w:hAnsi="Arial" w:cs="Arial"/>
                        <w:sz w:val="14"/>
                        <w:szCs w:val="14"/>
                      </w:rPr>
                    </w:pPr>
                    <w:r w:rsidRPr="00954FC5">
                      <w:rPr>
                        <w:rFonts w:ascii="Arial" w:hAnsi="Arial" w:cs="Arial"/>
                        <w:sz w:val="14"/>
                        <w:szCs w:val="14"/>
                      </w:rPr>
                      <w:t>Acuerdo que s</w:t>
                    </w:r>
                    <w:r w:rsidR="00C20E04" w:rsidRPr="00954FC5">
                      <w:rPr>
                        <w:rFonts w:ascii="Arial" w:hAnsi="Arial" w:cs="Arial"/>
                        <w:sz w:val="14"/>
                        <w:szCs w:val="14"/>
                      </w:rPr>
                      <w:t>uscriben la Procuraduría General de Justicia del Estado y la Fiscalía Especial para los Delitos de Violencia contra las Mujeres y Trata de Personas, FEVIMTRA</w:t>
                    </w:r>
                  </w:p>
                  <w:p w:rsidR="00C52874" w:rsidRPr="007B7092" w:rsidRDefault="00C52874" w:rsidP="00C52874">
                    <w:pPr>
                      <w:spacing w:after="0" w:line="240" w:lineRule="auto"/>
                      <w:jc w:val="both"/>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5F0318">
                            <w:rPr>
                              <w:rFonts w:ascii="Arial" w:hAnsi="Arial" w:cs="Arial"/>
                              <w:sz w:val="14"/>
                              <w:szCs w:val="14"/>
                            </w:rPr>
                            <w:t>Jurismá</w:t>
                          </w:r>
                          <w:r w:rsidR="00954FC5">
                            <w:rPr>
                              <w:rFonts w:ascii="Arial" w:hAnsi="Arial" w:cs="Arial"/>
                              <w:sz w:val="14"/>
                              <w:szCs w:val="14"/>
                            </w:rPr>
                            <w:t>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5F0318">
                      <w:rPr>
                        <w:rFonts w:ascii="Arial" w:hAnsi="Arial" w:cs="Arial"/>
                        <w:sz w:val="14"/>
                        <w:szCs w:val="14"/>
                      </w:rPr>
                      <w:t>Jurismá</w:t>
                    </w:r>
                    <w:r w:rsidR="00954FC5">
                      <w:rPr>
                        <w:rFonts w:ascii="Arial" w:hAnsi="Arial" w:cs="Arial"/>
                        <w:sz w:val="14"/>
                        <w:szCs w:val="14"/>
                      </w:rPr>
                      <w:t>tica</w:t>
                    </w:r>
                    <w:r w:rsidRPr="00AD67D8">
                      <w:rPr>
                        <w:rFonts w:ascii="Arial" w:hAnsi="Arial" w:cs="Arial"/>
                        <w:sz w:val="14"/>
                        <w:szCs w:val="14"/>
                      </w:rPr>
                      <w:t xml:space="preserve">. </w:t>
                    </w:r>
                  </w:p>
                </w:txbxContent>
              </v:textbox>
            </v:shape>
          </w:pict>
        </mc:Fallback>
      </mc:AlternateContent>
    </w:r>
  </w:p>
  <w:p w:rsidR="00C52874" w:rsidRDefault="00E26877">
    <w:pPr>
      <w:pStyle w:val="Encabezado"/>
    </w:pPr>
    <w:r>
      <w:rPr>
        <w:noProof/>
        <w:lang w:eastAsia="es-MX"/>
      </w:rPr>
      <w:drawing>
        <wp:anchor distT="0" distB="0" distL="114300" distR="114300" simplePos="0" relativeHeight="251662336" behindDoc="1" locked="0" layoutInCell="1" allowOverlap="1">
          <wp:simplePos x="0" y="0"/>
          <wp:positionH relativeFrom="column">
            <wp:posOffset>441325</wp:posOffset>
          </wp:positionH>
          <wp:positionV relativeFrom="paragraph">
            <wp:posOffset>107950</wp:posOffset>
          </wp:positionV>
          <wp:extent cx="5918200" cy="38735"/>
          <wp:effectExtent l="0" t="0" r="6350" b="0"/>
          <wp:wrapThrough wrapText="bothSides">
            <wp:wrapPolygon edited="0">
              <wp:start x="0" y="0"/>
              <wp:lineTo x="0" y="10623"/>
              <wp:lineTo x="21554" y="10623"/>
              <wp:lineTo x="21554" y="0"/>
              <wp:lineTo x="0" y="0"/>
            </wp:wrapPolygon>
          </wp:wrapThrough>
          <wp:docPr id="33" name="Imagen 33"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IC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1" locked="0" layoutInCell="1" allowOverlap="1">
          <wp:simplePos x="0" y="0"/>
          <wp:positionH relativeFrom="column">
            <wp:posOffset>-454660</wp:posOffset>
          </wp:positionH>
          <wp:positionV relativeFrom="paragraph">
            <wp:posOffset>-362585</wp:posOffset>
          </wp:positionV>
          <wp:extent cx="794385" cy="904240"/>
          <wp:effectExtent l="0" t="0" r="5715" b="0"/>
          <wp:wrapThrough wrapText="bothSides">
            <wp:wrapPolygon edited="0">
              <wp:start x="0" y="0"/>
              <wp:lineTo x="0" y="20933"/>
              <wp:lineTo x="21237" y="20933"/>
              <wp:lineTo x="21237" y="0"/>
              <wp:lineTo x="0" y="0"/>
            </wp:wrapPolygon>
          </wp:wrapThrough>
          <wp:docPr id="32" name="Imagen 32"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6AA2F14"/>
    <w:multiLevelType w:val="hybridMultilevel"/>
    <w:tmpl w:val="68C6E0D6"/>
    <w:lvl w:ilvl="0" w:tplc="AE58EDE0">
      <w:start w:val="1"/>
      <w:numFmt w:val="lowerLetter"/>
      <w:lvlRestart w:val="0"/>
      <w:suff w:val="space"/>
      <w:lvlText w:val="%1)"/>
      <w:lvlJc w:val="left"/>
      <w:pPr>
        <w:ind w:left="1286" w:hanging="357"/>
      </w:pPr>
      <w:rPr>
        <w:rFonts w:ascii="Arial" w:hAnsi="Arial" w:cs="Arial" w:hint="default"/>
        <w:b w:val="0"/>
        <w:i w:val="0"/>
        <w:snapToGrid/>
        <w:color w:val="auto"/>
        <w:spacing w:val="-4"/>
        <w:w w:val="105"/>
        <w:sz w:val="24"/>
        <w:szCs w:val="20"/>
      </w:rPr>
    </w:lvl>
    <w:lvl w:ilvl="1" w:tplc="157CAA78">
      <w:start w:val="1"/>
      <w:numFmt w:val="lowerLetter"/>
      <w:lvlRestart w:val="0"/>
      <w:suff w:val="space"/>
      <w:lvlText w:val="%2) "/>
      <w:lvlJc w:val="left"/>
      <w:pPr>
        <w:ind w:left="1723" w:hanging="360"/>
      </w:pPr>
      <w:rPr>
        <w:rFonts w:ascii="Arial" w:hAnsi="Arial" w:cs="Arial" w:hint="default"/>
        <w:b w:val="0"/>
        <w:i w:val="0"/>
        <w:snapToGrid/>
        <w:color w:val="auto"/>
        <w:spacing w:val="-4"/>
        <w:w w:val="105"/>
        <w:sz w:val="24"/>
        <w:szCs w:val="20"/>
      </w:r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nsid w:val="54B84C27"/>
    <w:multiLevelType w:val="hybridMultilevel"/>
    <w:tmpl w:val="CFDCC6DA"/>
    <w:lvl w:ilvl="0" w:tplc="95927256">
      <w:start w:val="1"/>
      <w:numFmt w:val="upperRoman"/>
      <w:suff w:val="space"/>
      <w:lvlText w:val="%1."/>
      <w:lvlJc w:val="left"/>
      <w:pPr>
        <w:ind w:left="284" w:firstLine="0"/>
      </w:pPr>
      <w:rPr>
        <w:rFonts w:ascii="Arial" w:hAnsi="Arial" w:cs="Arial" w:hint="default"/>
        <w:b w:val="0"/>
        <w:i w:val="0"/>
        <w:snapToGrid/>
        <w:color w:val="auto"/>
        <w:spacing w:val="-4"/>
        <w:w w:val="10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2D43CA6"/>
    <w:multiLevelType w:val="hybridMultilevel"/>
    <w:tmpl w:val="D58A8736"/>
    <w:lvl w:ilvl="0" w:tplc="09D6AEB4">
      <w:start w:val="1"/>
      <w:numFmt w:val="lowerLetter"/>
      <w:lvlRestart w:val="0"/>
      <w:lvlText w:val="%1) "/>
      <w:lvlJc w:val="left"/>
      <w:pPr>
        <w:ind w:left="1286" w:hanging="357"/>
      </w:pPr>
      <w:rPr>
        <w:rFonts w:ascii="Arial" w:hAnsi="Arial" w:cs="Arial" w:hint="default"/>
        <w:b w:val="0"/>
        <w:i w:val="0"/>
        <w:snapToGrid/>
        <w:color w:val="auto"/>
        <w:spacing w:val="-4"/>
        <w:w w:val="105"/>
        <w:sz w:val="24"/>
        <w:szCs w:val="20"/>
      </w:rPr>
    </w:lvl>
    <w:lvl w:ilvl="1" w:tplc="0CB49A2A">
      <w:start w:val="1"/>
      <w:numFmt w:val="lowerLetter"/>
      <w:lvlRestart w:val="0"/>
      <w:suff w:val="space"/>
      <w:lvlText w:val="%2) "/>
      <w:lvlJc w:val="left"/>
      <w:pPr>
        <w:ind w:left="1723" w:hanging="360"/>
      </w:pPr>
      <w:rPr>
        <w:rFonts w:ascii="Arial" w:hAnsi="Arial" w:cs="Arial" w:hint="default"/>
        <w:b w:val="0"/>
        <w:i w:val="0"/>
        <w:snapToGrid/>
        <w:color w:val="auto"/>
        <w:spacing w:val="-4"/>
        <w:w w:val="105"/>
        <w:sz w:val="24"/>
        <w:szCs w:val="20"/>
      </w:r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4">
    <w:nsid w:val="6F6E0E86"/>
    <w:multiLevelType w:val="hybridMultilevel"/>
    <w:tmpl w:val="D6A070C6"/>
    <w:lvl w:ilvl="0" w:tplc="FA4036EC">
      <w:start w:val="1"/>
      <w:numFmt w:val="upperRoman"/>
      <w:suff w:val="space"/>
      <w:lvlText w:val="%1."/>
      <w:lvlJc w:val="left"/>
      <w:pPr>
        <w:ind w:left="284" w:firstLine="0"/>
      </w:pPr>
      <w:rPr>
        <w:rFonts w:ascii="Arial" w:hAnsi="Arial" w:cs="Arial" w:hint="default"/>
        <w:b w:val="0"/>
        <w:i w:val="0"/>
        <w:snapToGrid/>
        <w:color w:val="auto"/>
        <w:spacing w:val="-4"/>
        <w:w w:val="105"/>
        <w:sz w:val="20"/>
        <w:szCs w:val="20"/>
      </w:rPr>
    </w:lvl>
    <w:lvl w:ilvl="1" w:tplc="B7747DD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38"/>
    <w:rsid w:val="000B4EA9"/>
    <w:rsid w:val="001721EC"/>
    <w:rsid w:val="00192EEF"/>
    <w:rsid w:val="00195B4F"/>
    <w:rsid w:val="001E2A9C"/>
    <w:rsid w:val="001F725E"/>
    <w:rsid w:val="00202655"/>
    <w:rsid w:val="002141E4"/>
    <w:rsid w:val="002F74C9"/>
    <w:rsid w:val="003F4CC2"/>
    <w:rsid w:val="004D2D36"/>
    <w:rsid w:val="004D7015"/>
    <w:rsid w:val="004E70A0"/>
    <w:rsid w:val="00511A93"/>
    <w:rsid w:val="00531704"/>
    <w:rsid w:val="005C083A"/>
    <w:rsid w:val="005C1493"/>
    <w:rsid w:val="005F0318"/>
    <w:rsid w:val="00672599"/>
    <w:rsid w:val="006F2938"/>
    <w:rsid w:val="00866D7B"/>
    <w:rsid w:val="008C2BEB"/>
    <w:rsid w:val="008C4D81"/>
    <w:rsid w:val="00903642"/>
    <w:rsid w:val="00954FC5"/>
    <w:rsid w:val="00A0718A"/>
    <w:rsid w:val="00A172E5"/>
    <w:rsid w:val="00AC49A8"/>
    <w:rsid w:val="00B0560F"/>
    <w:rsid w:val="00BA5C18"/>
    <w:rsid w:val="00BA7887"/>
    <w:rsid w:val="00C20E04"/>
    <w:rsid w:val="00C3362A"/>
    <w:rsid w:val="00C52874"/>
    <w:rsid w:val="00CC745A"/>
    <w:rsid w:val="00D0315F"/>
    <w:rsid w:val="00D34E16"/>
    <w:rsid w:val="00D747D8"/>
    <w:rsid w:val="00D90F77"/>
    <w:rsid w:val="00DF7838"/>
    <w:rsid w:val="00E00251"/>
    <w:rsid w:val="00E26877"/>
    <w:rsid w:val="00E67ED0"/>
    <w:rsid w:val="00F84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55AA8B9-C068-45B0-A150-CFCDDCE1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emoria%201\legislacion\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B3B8-6A13-4B2D-8653-1CECE971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3</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JURIDICA</dc:creator>
  <cp:keywords>AFEVIMTRA</cp:keywords>
  <cp:lastModifiedBy>Usuario de Windows</cp:lastModifiedBy>
  <cp:revision>2</cp:revision>
  <cp:lastPrinted>2019-07-16T19:22:00Z</cp:lastPrinted>
  <dcterms:created xsi:type="dcterms:W3CDTF">2024-09-27T18:36:00Z</dcterms:created>
  <dcterms:modified xsi:type="dcterms:W3CDTF">2024-09-27T18:36:00Z</dcterms:modified>
</cp:coreProperties>
</file>